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BFFCF" w14:textId="449BB534" w:rsidR="0064648B" w:rsidRPr="0064648B" w:rsidRDefault="0064648B" w:rsidP="0064648B">
      <w:pPr>
        <w:tabs>
          <w:tab w:val="left" w:pos="1985"/>
        </w:tabs>
        <w:spacing w:after="120"/>
        <w:rPr>
          <w:rFonts w:ascii="Arial" w:hAnsi="Arial" w:cs="Arial"/>
          <w:b/>
          <w:noProof/>
          <w:szCs w:val="20"/>
          <w:lang w:val="en-GB" w:eastAsia="en-US"/>
        </w:rPr>
      </w:pPr>
      <w:bookmarkStart w:id="0" w:name="historyclause"/>
      <w:r w:rsidRPr="0064648B">
        <w:rPr>
          <w:rFonts w:ascii="Arial" w:hAnsi="Arial" w:cs="Arial"/>
          <w:b/>
          <w:noProof/>
          <w:szCs w:val="20"/>
          <w:lang w:val="en-GB" w:eastAsia="en-US"/>
        </w:rPr>
        <w:t>3GPP TSG-RAN WG4 Meeting #10</w:t>
      </w:r>
      <w:r w:rsidR="00B716A5">
        <w:rPr>
          <w:rFonts w:ascii="Arial" w:hAnsi="Arial" w:cs="Arial"/>
          <w:b/>
          <w:noProof/>
          <w:szCs w:val="20"/>
          <w:lang w:val="en-GB" w:eastAsia="en-US"/>
        </w:rPr>
        <w:t>9</w:t>
      </w:r>
      <w:r w:rsidRPr="0064648B">
        <w:rPr>
          <w:rFonts w:ascii="Arial" w:hAnsi="Arial" w:cs="Arial"/>
          <w:b/>
          <w:noProof/>
          <w:szCs w:val="20"/>
          <w:lang w:val="en-GB" w:eastAsia="en-US"/>
        </w:rPr>
        <w:tab/>
      </w:r>
      <w:r w:rsidRPr="0064648B">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sidR="00265CD5" w:rsidRPr="00265CD5">
        <w:rPr>
          <w:rFonts w:ascii="Arial" w:hAnsi="Arial" w:cs="Arial"/>
          <w:b/>
          <w:noProof/>
          <w:szCs w:val="20"/>
          <w:lang w:val="en-GB" w:eastAsia="en-US"/>
        </w:rPr>
        <w:t>R4-23</w:t>
      </w:r>
      <w:r w:rsidR="002F5A57">
        <w:rPr>
          <w:rFonts w:ascii="Arial" w:hAnsi="Arial" w:cs="Arial"/>
          <w:b/>
          <w:noProof/>
          <w:szCs w:val="20"/>
          <w:lang w:val="en-GB" w:eastAsia="en-US"/>
        </w:rPr>
        <w:t>18691</w:t>
      </w:r>
    </w:p>
    <w:p w14:paraId="29C6164D" w14:textId="77777777" w:rsidR="00B716A5" w:rsidRDefault="00B716A5" w:rsidP="0064648B">
      <w:pPr>
        <w:tabs>
          <w:tab w:val="left" w:pos="1985"/>
        </w:tabs>
        <w:spacing w:after="120"/>
        <w:rPr>
          <w:rFonts w:ascii="Arial" w:hAnsi="Arial" w:cs="Arial"/>
          <w:b/>
          <w:noProof/>
        </w:rPr>
      </w:pPr>
      <w:r w:rsidRPr="00B716A5">
        <w:rPr>
          <w:rFonts w:ascii="Arial" w:hAnsi="Arial" w:cs="Arial"/>
          <w:b/>
          <w:noProof/>
        </w:rPr>
        <w:t>Chicago, US, November 13 – 17, 2023</w:t>
      </w:r>
    </w:p>
    <w:p w14:paraId="0326A0C7" w14:textId="77777777" w:rsidR="00B716A5" w:rsidRDefault="00B716A5" w:rsidP="0064648B">
      <w:pPr>
        <w:tabs>
          <w:tab w:val="left" w:pos="1985"/>
        </w:tabs>
        <w:spacing w:after="120"/>
        <w:rPr>
          <w:rFonts w:ascii="Arial" w:hAnsi="Arial" w:cs="Arial"/>
          <w:b/>
          <w:noProof/>
        </w:rPr>
      </w:pPr>
    </w:p>
    <w:p w14:paraId="57CA4489" w14:textId="67FD8C99" w:rsidR="003844E2" w:rsidRPr="008D5DAD" w:rsidRDefault="003844E2" w:rsidP="0064648B">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B77D9C">
        <w:rPr>
          <w:rFonts w:ascii="Arial" w:hAnsi="Arial" w:cs="Arial"/>
          <w:b/>
          <w:sz w:val="22"/>
          <w:szCs w:val="22"/>
        </w:rPr>
        <w:t>8</w:t>
      </w:r>
      <w:r>
        <w:rPr>
          <w:rFonts w:ascii="Arial" w:hAnsi="Arial" w:cs="Arial"/>
          <w:b/>
          <w:sz w:val="22"/>
          <w:szCs w:val="22"/>
        </w:rPr>
        <w:t>.</w:t>
      </w:r>
      <w:r w:rsidR="00D50D8A">
        <w:rPr>
          <w:rFonts w:ascii="Arial" w:hAnsi="Arial" w:cs="Arial"/>
          <w:b/>
          <w:sz w:val="22"/>
          <w:szCs w:val="22"/>
        </w:rPr>
        <w:t>7</w:t>
      </w:r>
      <w:r>
        <w:rPr>
          <w:rFonts w:ascii="Arial" w:hAnsi="Arial" w:cs="Arial"/>
          <w:b/>
          <w:sz w:val="22"/>
          <w:szCs w:val="22"/>
        </w:rPr>
        <w:t>.</w:t>
      </w:r>
      <w:r w:rsidR="00CA649B">
        <w:rPr>
          <w:rFonts w:ascii="Arial" w:hAnsi="Arial" w:cs="Arial"/>
          <w:b/>
          <w:sz w:val="22"/>
          <w:szCs w:val="22"/>
        </w:rPr>
        <w:t>2</w:t>
      </w:r>
      <w:r w:rsidR="00294DDA">
        <w:rPr>
          <w:rFonts w:ascii="Arial" w:hAnsi="Arial" w:cs="Arial"/>
          <w:b/>
          <w:sz w:val="22"/>
          <w:szCs w:val="22"/>
        </w:rPr>
        <w:t>.</w:t>
      </w:r>
      <w:r w:rsidR="008B36E4">
        <w:rPr>
          <w:rFonts w:ascii="Arial" w:hAnsi="Arial" w:cs="Arial"/>
          <w:b/>
          <w:sz w:val="22"/>
          <w:szCs w:val="22"/>
        </w:rPr>
        <w:t>2</w:t>
      </w:r>
    </w:p>
    <w:p w14:paraId="05B413F7" w14:textId="77777777" w:rsidR="003844E2" w:rsidRPr="00A06DF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5CFA9F1A"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725B40" w:rsidRPr="00725B40">
        <w:rPr>
          <w:rFonts w:ascii="Arial" w:hAnsi="Arial" w:cs="Arial"/>
          <w:b/>
          <w:sz w:val="22"/>
          <w:szCs w:val="22"/>
        </w:rPr>
        <w:t>On L1 measurements for NR FR2 multi-Rx chain DL reception</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DCC4E8F" w14:textId="14468B24" w:rsidR="00734A6C" w:rsidRDefault="00294DDA" w:rsidP="00122C6B">
      <w:pPr>
        <w:pStyle w:val="B1"/>
        <w:overflowPunct w:val="0"/>
        <w:autoSpaceDE w:val="0"/>
        <w:autoSpaceDN w:val="0"/>
        <w:adjustRightInd w:val="0"/>
        <w:spacing w:after="12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F179DA">
        <w:rPr>
          <w:sz w:val="20"/>
          <w:szCs w:val="20"/>
          <w:lang w:eastAsia="ja-JP"/>
        </w:rPr>
        <w:t>8</w:t>
      </w:r>
      <w:r w:rsidR="00B77D9C">
        <w:rPr>
          <w:sz w:val="20"/>
          <w:szCs w:val="20"/>
          <w:lang w:eastAsia="ja-JP"/>
        </w:rPr>
        <w:t>bis</w:t>
      </w:r>
      <w:r>
        <w:rPr>
          <w:sz w:val="20"/>
          <w:szCs w:val="20"/>
          <w:lang w:eastAsia="ja-JP"/>
        </w:rPr>
        <w:t xml:space="preserve">, </w:t>
      </w:r>
      <w:r w:rsidR="00B77D9C">
        <w:rPr>
          <w:sz w:val="20"/>
          <w:szCs w:val="20"/>
          <w:lang w:eastAsia="ja-JP"/>
        </w:rPr>
        <w:t xml:space="preserve">there were several open issues </w:t>
      </w:r>
      <w:r w:rsidR="008873FB">
        <w:rPr>
          <w:sz w:val="20"/>
          <w:szCs w:val="20"/>
          <w:lang w:eastAsia="ja-JP"/>
        </w:rPr>
        <w:t xml:space="preserve">on L1-RSRP measurements </w:t>
      </w:r>
      <w:r w:rsidR="00B77D9C">
        <w:rPr>
          <w:sz w:val="20"/>
          <w:szCs w:val="20"/>
          <w:lang w:eastAsia="ja-JP"/>
        </w:rPr>
        <w:t>as captured in the WF [1]</w:t>
      </w:r>
      <w:r w:rsidR="00734A6C">
        <w:rPr>
          <w:sz w:val="20"/>
          <w:szCs w:val="20"/>
          <w:lang w:eastAsia="ja-JP"/>
        </w:rPr>
        <w:t>:</w:t>
      </w:r>
    </w:p>
    <w:p w14:paraId="283116B0" w14:textId="6AD21777" w:rsidR="00734A6C" w:rsidRDefault="008873FB" w:rsidP="008873FB">
      <w:pPr>
        <w:pStyle w:val="B1"/>
        <w:numPr>
          <w:ilvl w:val="0"/>
          <w:numId w:val="50"/>
        </w:numPr>
        <w:overflowPunct w:val="0"/>
        <w:autoSpaceDE w:val="0"/>
        <w:autoSpaceDN w:val="0"/>
        <w:adjustRightInd w:val="0"/>
        <w:spacing w:after="120"/>
        <w:textAlignment w:val="baseline"/>
        <w:rPr>
          <w:sz w:val="20"/>
          <w:szCs w:val="20"/>
          <w:lang w:eastAsia="ja-JP"/>
        </w:rPr>
      </w:pPr>
      <w:r w:rsidRPr="008873FB">
        <w:rPr>
          <w:sz w:val="20"/>
          <w:szCs w:val="20"/>
          <w:lang w:eastAsia="ja-JP"/>
        </w:rPr>
        <w:t>General aspects</w:t>
      </w:r>
    </w:p>
    <w:p w14:paraId="548977D9" w14:textId="76325E8F" w:rsidR="008873FB" w:rsidRPr="0072189E" w:rsidRDefault="008873FB" w:rsidP="0072189E">
      <w:pPr>
        <w:pStyle w:val="B1"/>
        <w:numPr>
          <w:ilvl w:val="0"/>
          <w:numId w:val="50"/>
        </w:numPr>
        <w:overflowPunct w:val="0"/>
        <w:autoSpaceDE w:val="0"/>
        <w:autoSpaceDN w:val="0"/>
        <w:adjustRightInd w:val="0"/>
        <w:spacing w:after="120"/>
        <w:textAlignment w:val="baseline"/>
        <w:rPr>
          <w:sz w:val="20"/>
          <w:szCs w:val="20"/>
          <w:lang w:eastAsia="ja-JP"/>
        </w:rPr>
      </w:pPr>
      <w:r w:rsidRPr="008873FB">
        <w:rPr>
          <w:sz w:val="20"/>
          <w:szCs w:val="20"/>
          <w:lang w:eastAsia="ja-JP"/>
        </w:rPr>
        <w:t>Measurement period requirements</w:t>
      </w:r>
    </w:p>
    <w:p w14:paraId="337DDA91" w14:textId="20CD4E2C" w:rsidR="00222A46" w:rsidRPr="0018793E" w:rsidRDefault="00122C6B" w:rsidP="00734A6C">
      <w:pPr>
        <w:pStyle w:val="B1"/>
        <w:overflowPunct w:val="0"/>
        <w:autoSpaceDE w:val="0"/>
        <w:autoSpaceDN w:val="0"/>
        <w:adjustRightInd w:val="0"/>
        <w:spacing w:after="120"/>
        <w:ind w:left="0" w:firstLine="0"/>
        <w:textAlignment w:val="baseline"/>
        <w:rPr>
          <w:i/>
          <w:iCs/>
          <w:sz w:val="20"/>
          <w:szCs w:val="20"/>
          <w:lang w:eastAsia="ja-JP"/>
        </w:rPr>
      </w:pPr>
      <w:r>
        <w:rPr>
          <w:sz w:val="20"/>
          <w:szCs w:val="20"/>
        </w:rPr>
        <w:t xml:space="preserve">In this contribution, we </w:t>
      </w:r>
      <w:r w:rsidR="00734A6C">
        <w:rPr>
          <w:sz w:val="20"/>
          <w:szCs w:val="20"/>
        </w:rPr>
        <w:t xml:space="preserve">continue to share </w:t>
      </w:r>
      <w:r w:rsidR="008873FB">
        <w:rPr>
          <w:sz w:val="20"/>
          <w:szCs w:val="20"/>
        </w:rPr>
        <w:t>our views on those issues</w:t>
      </w:r>
      <w:r w:rsidR="00734A6C">
        <w:rPr>
          <w:sz w:val="20"/>
          <w:szCs w:val="20"/>
        </w:rPr>
        <w:t xml:space="preserve">. </w:t>
      </w:r>
    </w:p>
    <w:p w14:paraId="42E3FB41" w14:textId="2BBF79A8" w:rsidR="004C5265" w:rsidRDefault="008E7986" w:rsidP="005037D3">
      <w:pPr>
        <w:pStyle w:val="Heading1"/>
      </w:pPr>
      <w:r>
        <w:t>2</w:t>
      </w:r>
      <w:r>
        <w:tab/>
      </w:r>
      <w:r w:rsidR="0077432F">
        <w:t>Discussion</w:t>
      </w:r>
    </w:p>
    <w:p w14:paraId="36BEF330" w14:textId="77777777" w:rsidR="00DC0602" w:rsidRDefault="00DC0602" w:rsidP="00644718">
      <w:pPr>
        <w:rPr>
          <w:color w:val="000000"/>
          <w:sz w:val="20"/>
          <w:szCs w:val="20"/>
          <w:lang w:val="en-GB"/>
        </w:rPr>
      </w:pPr>
    </w:p>
    <w:p w14:paraId="0069EE91" w14:textId="60BC1CF8" w:rsidR="00DC0602" w:rsidRPr="00DC0602" w:rsidRDefault="00DC0602" w:rsidP="00644718">
      <w:pPr>
        <w:rPr>
          <w:b/>
          <w:bCs/>
          <w:color w:val="000000"/>
          <w:sz w:val="20"/>
          <w:szCs w:val="20"/>
          <w:u w:val="single"/>
          <w:lang w:val="en-GB"/>
        </w:rPr>
      </w:pPr>
      <w:r w:rsidRPr="00DC0602">
        <w:rPr>
          <w:b/>
          <w:bCs/>
          <w:color w:val="000000"/>
          <w:sz w:val="20"/>
          <w:szCs w:val="20"/>
          <w:u w:val="single"/>
          <w:lang w:val="en-GB"/>
        </w:rPr>
        <w:t>General aspects</w:t>
      </w:r>
    </w:p>
    <w:p w14:paraId="224568D3" w14:textId="77777777" w:rsidR="00DC0602" w:rsidRDefault="00DC0602" w:rsidP="00644718">
      <w:pPr>
        <w:rPr>
          <w:color w:val="000000"/>
          <w:sz w:val="20"/>
          <w:szCs w:val="20"/>
          <w:lang w:val="en-GB"/>
        </w:rPr>
      </w:pPr>
    </w:p>
    <w:p w14:paraId="2C6C69F1" w14:textId="42462F2C" w:rsidR="00DC0602" w:rsidRDefault="00DC0602" w:rsidP="00644718">
      <w:pPr>
        <w:rPr>
          <w:color w:val="000000"/>
          <w:sz w:val="20"/>
          <w:szCs w:val="20"/>
          <w:lang w:val="en-GB"/>
        </w:rPr>
      </w:pPr>
      <w:r>
        <w:rPr>
          <w:color w:val="000000"/>
          <w:sz w:val="20"/>
          <w:szCs w:val="20"/>
          <w:lang w:val="en-GB"/>
        </w:rPr>
        <w:t>The following is captured in the WF [1]:</w:t>
      </w:r>
    </w:p>
    <w:p w14:paraId="406891F6" w14:textId="77777777" w:rsidR="00DC0602" w:rsidRDefault="00DC0602" w:rsidP="00644718">
      <w:pPr>
        <w:rPr>
          <w:color w:val="000000"/>
          <w:sz w:val="20"/>
          <w:szCs w:val="20"/>
          <w:lang w:val="en-GB"/>
        </w:rPr>
      </w:pPr>
    </w:p>
    <w:p w14:paraId="04456F95" w14:textId="77777777" w:rsidR="00DC0602" w:rsidRPr="00DC0602" w:rsidRDefault="00DC0602" w:rsidP="00DC0602">
      <w:pPr>
        <w:rPr>
          <w:rFonts w:eastAsia="Yu Mincho"/>
          <w:b/>
          <w:color w:val="0070C0"/>
          <w:sz w:val="20"/>
          <w:szCs w:val="20"/>
          <w:u w:val="single"/>
          <w:lang w:eastAsia="ja-JP"/>
        </w:rPr>
      </w:pPr>
      <w:r w:rsidRPr="00DC0602">
        <w:rPr>
          <w:rFonts w:eastAsia="Yu Mincho"/>
          <w:b/>
          <w:color w:val="0070C0"/>
          <w:sz w:val="20"/>
          <w:szCs w:val="20"/>
          <w:u w:val="single"/>
          <w:lang w:eastAsia="ja-JP"/>
        </w:rPr>
        <w:t>Issue 1-1-1: General proposals:</w:t>
      </w:r>
    </w:p>
    <w:p w14:paraId="76D6676A" w14:textId="77777777" w:rsidR="00DC0602" w:rsidRPr="00DC0602" w:rsidRDefault="00DC0602" w:rsidP="00DC0602">
      <w:pPr>
        <w:pStyle w:val="ListParagraph"/>
        <w:numPr>
          <w:ilvl w:val="0"/>
          <w:numId w:val="36"/>
        </w:numPr>
        <w:spacing w:after="120"/>
        <w:ind w:left="720"/>
        <w:contextualSpacing w:val="0"/>
        <w:rPr>
          <w:rFonts w:eastAsia="SimSun"/>
          <w:color w:val="0070C0"/>
          <w:sz w:val="20"/>
          <w:szCs w:val="20"/>
        </w:rPr>
      </w:pPr>
      <w:r w:rsidRPr="00DC0602">
        <w:rPr>
          <w:rFonts w:eastAsia="SimSun"/>
          <w:color w:val="0070C0"/>
          <w:sz w:val="20"/>
          <w:szCs w:val="20"/>
        </w:rPr>
        <w:t xml:space="preserve">Proposals </w:t>
      </w:r>
    </w:p>
    <w:p w14:paraId="1A4A47DE" w14:textId="77777777" w:rsidR="00DC0602" w:rsidRPr="00DC0602" w:rsidRDefault="00DC0602" w:rsidP="00DC0602">
      <w:pPr>
        <w:pStyle w:val="ListParagraph"/>
        <w:numPr>
          <w:ilvl w:val="1"/>
          <w:numId w:val="36"/>
        </w:numPr>
        <w:spacing w:after="120"/>
        <w:contextualSpacing w:val="0"/>
        <w:rPr>
          <w:sz w:val="20"/>
          <w:szCs w:val="20"/>
        </w:rPr>
      </w:pPr>
      <w:r w:rsidRPr="00DC0602">
        <w:rPr>
          <w:rFonts w:eastAsia="SimSun"/>
          <w:color w:val="0070C0"/>
          <w:sz w:val="20"/>
          <w:szCs w:val="20"/>
        </w:rPr>
        <w:t>Option 1: Fast beam sweeping is always enabled if UE supports the UE capability.</w:t>
      </w:r>
    </w:p>
    <w:p w14:paraId="2EB3DAF4" w14:textId="77777777" w:rsidR="00DC0602" w:rsidRPr="00DC0602" w:rsidRDefault="00DC0602" w:rsidP="00DC0602">
      <w:pPr>
        <w:pStyle w:val="ListParagraph"/>
        <w:numPr>
          <w:ilvl w:val="1"/>
          <w:numId w:val="36"/>
        </w:numPr>
        <w:spacing w:after="120"/>
        <w:contextualSpacing w:val="0"/>
        <w:rPr>
          <w:sz w:val="20"/>
          <w:szCs w:val="20"/>
        </w:rPr>
      </w:pPr>
      <w:r w:rsidRPr="00DC0602">
        <w:rPr>
          <w:rFonts w:eastAsia="SimSun"/>
          <w:color w:val="0070C0"/>
          <w:sz w:val="20"/>
          <w:szCs w:val="20"/>
        </w:rPr>
        <w:t>Option 2:</w:t>
      </w:r>
      <w:r w:rsidRPr="00DC0602">
        <w:rPr>
          <w:sz w:val="20"/>
          <w:szCs w:val="20"/>
        </w:rPr>
        <w:t xml:space="preserve"> </w:t>
      </w:r>
      <w:r w:rsidRPr="00DC0602">
        <w:rPr>
          <w:rFonts w:eastAsia="SimSun"/>
          <w:color w:val="0070C0"/>
          <w:sz w:val="20"/>
          <w:szCs w:val="20"/>
        </w:rPr>
        <w:t xml:space="preserve">Fast beam sweeping is always enabled if UE supports the UE capability and when UE indicates preference of multi-Rx </w:t>
      </w:r>
      <w:proofErr w:type="gramStart"/>
      <w:r w:rsidRPr="00DC0602">
        <w:rPr>
          <w:rFonts w:eastAsia="SimSun"/>
          <w:color w:val="0070C0"/>
          <w:sz w:val="20"/>
          <w:szCs w:val="20"/>
        </w:rPr>
        <w:t>operation</w:t>
      </w:r>
      <w:proofErr w:type="gramEnd"/>
    </w:p>
    <w:p w14:paraId="48D4E336" w14:textId="77777777" w:rsidR="00DC0602" w:rsidRDefault="00DC0602" w:rsidP="00644718">
      <w:pPr>
        <w:rPr>
          <w:color w:val="000000"/>
          <w:sz w:val="20"/>
          <w:szCs w:val="20"/>
        </w:rPr>
      </w:pPr>
    </w:p>
    <w:p w14:paraId="4B3DAC1B" w14:textId="19B190DA" w:rsidR="00492EF3" w:rsidRDefault="00492EF3" w:rsidP="00644718">
      <w:pPr>
        <w:rPr>
          <w:color w:val="000000"/>
          <w:sz w:val="20"/>
          <w:szCs w:val="20"/>
        </w:rPr>
      </w:pPr>
      <w:r>
        <w:rPr>
          <w:color w:val="000000"/>
          <w:sz w:val="20"/>
          <w:szCs w:val="20"/>
        </w:rPr>
        <w:t xml:space="preserve">We believe when a UE supports the fast beam sweeping capability and indicates preference of multi-RX operation, it is safe to assume that fast beam sweeping is enabled. However, there is another case where that fast beam sweeping is enabled if the UE supports this capability and does not explicitly indicate preference of multi-RX operation. </w:t>
      </w:r>
    </w:p>
    <w:p w14:paraId="757451A4" w14:textId="77777777" w:rsidR="00492EF3" w:rsidRDefault="00492EF3" w:rsidP="00644718">
      <w:pPr>
        <w:rPr>
          <w:color w:val="000000"/>
          <w:sz w:val="20"/>
          <w:szCs w:val="20"/>
        </w:rPr>
      </w:pPr>
    </w:p>
    <w:p w14:paraId="498BA496" w14:textId="3B48E413" w:rsidR="00492EF3" w:rsidRDefault="00834B7F" w:rsidP="00492EF3">
      <w:pPr>
        <w:rPr>
          <w:color w:val="000000"/>
          <w:sz w:val="20"/>
          <w:szCs w:val="20"/>
          <w:lang w:val="en-GB"/>
        </w:rPr>
      </w:pPr>
      <w:r>
        <w:rPr>
          <w:color w:val="000000"/>
          <w:sz w:val="20"/>
          <w:szCs w:val="20"/>
        </w:rPr>
        <w:t xml:space="preserve">To show the case, </w:t>
      </w:r>
      <w:proofErr w:type="spellStart"/>
      <w:r>
        <w:rPr>
          <w:color w:val="000000"/>
          <w:sz w:val="20"/>
          <w:szCs w:val="20"/>
        </w:rPr>
        <w:t>i</w:t>
      </w:r>
      <w:proofErr w:type="spellEnd"/>
      <w:r w:rsidR="00492EF3">
        <w:rPr>
          <w:color w:val="000000"/>
          <w:sz w:val="20"/>
          <w:szCs w:val="20"/>
          <w:lang w:val="en-GB"/>
        </w:rPr>
        <w:t xml:space="preserve">t is useful to understand the signalling exchange between the UE and the network, and the normal network and UE </w:t>
      </w:r>
      <w:proofErr w:type="spellStart"/>
      <w:r w:rsidR="00492EF3">
        <w:rPr>
          <w:color w:val="000000"/>
          <w:sz w:val="20"/>
          <w:szCs w:val="20"/>
          <w:lang w:val="en-GB"/>
        </w:rPr>
        <w:t>behavior</w:t>
      </w:r>
      <w:proofErr w:type="spellEnd"/>
      <w:r w:rsidR="00492EF3">
        <w:rPr>
          <w:color w:val="000000"/>
          <w:sz w:val="20"/>
          <w:szCs w:val="20"/>
          <w:lang w:val="en-GB"/>
        </w:rPr>
        <w:t>. In our understanding, it involves the following steps:</w:t>
      </w:r>
    </w:p>
    <w:p w14:paraId="0D35D7C7" w14:textId="77777777" w:rsidR="00492EF3" w:rsidRDefault="00492EF3" w:rsidP="00492EF3">
      <w:pPr>
        <w:pStyle w:val="ListParagraph"/>
        <w:numPr>
          <w:ilvl w:val="0"/>
          <w:numId w:val="51"/>
        </w:numPr>
        <w:spacing w:before="120" w:after="120" w:line="360" w:lineRule="auto"/>
        <w:rPr>
          <w:color w:val="000000"/>
          <w:sz w:val="20"/>
          <w:szCs w:val="20"/>
          <w:lang w:val="en-GB"/>
        </w:rPr>
      </w:pPr>
      <w:r>
        <w:rPr>
          <w:color w:val="000000"/>
          <w:sz w:val="20"/>
          <w:szCs w:val="20"/>
          <w:lang w:val="en-GB"/>
        </w:rPr>
        <w:t xml:space="preserve">UE reports its capabilities such as </w:t>
      </w:r>
      <w:r w:rsidRPr="00DC0602">
        <w:rPr>
          <w:color w:val="000000"/>
          <w:sz w:val="20"/>
          <w:szCs w:val="20"/>
          <w:lang w:val="en-GB"/>
        </w:rPr>
        <w:t>16-2c</w:t>
      </w:r>
      <w:r>
        <w:rPr>
          <w:color w:val="000000"/>
          <w:sz w:val="20"/>
          <w:szCs w:val="20"/>
          <w:lang w:val="en-GB"/>
        </w:rPr>
        <w:t xml:space="preserve"> (</w:t>
      </w:r>
      <w:r w:rsidRPr="00DC0602">
        <w:rPr>
          <w:color w:val="000000"/>
          <w:sz w:val="20"/>
          <w:szCs w:val="20"/>
          <w:lang w:val="en-GB"/>
        </w:rPr>
        <w:t>simultaneousReceptionDiffTypeD-r16</w:t>
      </w:r>
      <w:r>
        <w:rPr>
          <w:color w:val="000000"/>
          <w:sz w:val="20"/>
          <w:szCs w:val="20"/>
          <w:lang w:val="en-GB"/>
        </w:rPr>
        <w:t xml:space="preserve">) and/or </w:t>
      </w:r>
      <w:r w:rsidRPr="00DC0602">
        <w:rPr>
          <w:color w:val="000000"/>
          <w:sz w:val="20"/>
          <w:szCs w:val="20"/>
          <w:lang w:val="en-GB"/>
        </w:rPr>
        <w:t>2-29a</w:t>
      </w:r>
      <w:r>
        <w:rPr>
          <w:color w:val="000000"/>
          <w:sz w:val="20"/>
          <w:szCs w:val="20"/>
          <w:lang w:val="en-GB"/>
        </w:rPr>
        <w:t xml:space="preserve"> (</w:t>
      </w:r>
      <w:proofErr w:type="spellStart"/>
      <w:r w:rsidRPr="00DC0602">
        <w:rPr>
          <w:color w:val="000000"/>
          <w:sz w:val="20"/>
          <w:szCs w:val="20"/>
          <w:lang w:val="en-GB"/>
        </w:rPr>
        <w:t>groupBeamReporting</w:t>
      </w:r>
      <w:proofErr w:type="spellEnd"/>
      <w:r>
        <w:rPr>
          <w:color w:val="000000"/>
          <w:sz w:val="20"/>
          <w:szCs w:val="20"/>
          <w:lang w:val="en-GB"/>
        </w:rPr>
        <w:t>), together with fast beam sweeping, to network.</w:t>
      </w:r>
    </w:p>
    <w:p w14:paraId="65A39321" w14:textId="77777777" w:rsidR="00492EF3" w:rsidRDefault="00492EF3" w:rsidP="00492EF3">
      <w:pPr>
        <w:pStyle w:val="ListParagraph"/>
        <w:numPr>
          <w:ilvl w:val="0"/>
          <w:numId w:val="51"/>
        </w:numPr>
        <w:spacing w:before="120" w:after="120" w:line="360" w:lineRule="auto"/>
        <w:rPr>
          <w:color w:val="000000"/>
          <w:sz w:val="20"/>
          <w:szCs w:val="20"/>
          <w:lang w:val="en-GB"/>
        </w:rPr>
      </w:pPr>
      <w:r>
        <w:rPr>
          <w:color w:val="000000"/>
          <w:sz w:val="20"/>
          <w:szCs w:val="20"/>
          <w:lang w:val="en-GB"/>
        </w:rPr>
        <w:t xml:space="preserve">The network configures </w:t>
      </w:r>
      <w:proofErr w:type="gramStart"/>
      <w:r w:rsidRPr="00DC0602">
        <w:rPr>
          <w:color w:val="000000"/>
          <w:sz w:val="20"/>
          <w:szCs w:val="20"/>
          <w:lang w:val="en-GB"/>
        </w:rPr>
        <w:t>group</w:t>
      </w:r>
      <w:r>
        <w:rPr>
          <w:color w:val="000000"/>
          <w:sz w:val="20"/>
          <w:szCs w:val="20"/>
          <w:lang w:val="en-GB"/>
        </w:rPr>
        <w:t xml:space="preserve"> b</w:t>
      </w:r>
      <w:r w:rsidRPr="00DC0602">
        <w:rPr>
          <w:color w:val="000000"/>
          <w:sz w:val="20"/>
          <w:szCs w:val="20"/>
          <w:lang w:val="en-GB"/>
        </w:rPr>
        <w:t>ased</w:t>
      </w:r>
      <w:proofErr w:type="gramEnd"/>
      <w:r>
        <w:rPr>
          <w:color w:val="000000"/>
          <w:sz w:val="20"/>
          <w:szCs w:val="20"/>
          <w:lang w:val="en-GB"/>
        </w:rPr>
        <w:t xml:space="preserve"> b</w:t>
      </w:r>
      <w:r w:rsidRPr="00DC0602">
        <w:rPr>
          <w:color w:val="000000"/>
          <w:sz w:val="20"/>
          <w:szCs w:val="20"/>
          <w:lang w:val="en-GB"/>
        </w:rPr>
        <w:t>eam</w:t>
      </w:r>
      <w:r>
        <w:rPr>
          <w:color w:val="000000"/>
          <w:sz w:val="20"/>
          <w:szCs w:val="20"/>
          <w:lang w:val="en-GB"/>
        </w:rPr>
        <w:t xml:space="preserve"> r</w:t>
      </w:r>
      <w:r w:rsidRPr="00DC0602">
        <w:rPr>
          <w:color w:val="000000"/>
          <w:sz w:val="20"/>
          <w:szCs w:val="20"/>
          <w:lang w:val="en-GB"/>
        </w:rPr>
        <w:t>eporting</w:t>
      </w:r>
      <w:r>
        <w:rPr>
          <w:color w:val="000000"/>
          <w:sz w:val="20"/>
          <w:szCs w:val="20"/>
          <w:lang w:val="en-GB"/>
        </w:rPr>
        <w:t xml:space="preserve"> or GBBR (</w:t>
      </w:r>
      <w:r w:rsidRPr="00F57924">
        <w:rPr>
          <w:color w:val="000000"/>
          <w:sz w:val="20"/>
          <w:szCs w:val="20"/>
          <w:lang w:val="en-GB"/>
        </w:rPr>
        <w:t>groupBasedBeamReporting-r17</w:t>
      </w:r>
      <w:r>
        <w:rPr>
          <w:color w:val="000000"/>
          <w:sz w:val="20"/>
          <w:szCs w:val="20"/>
          <w:lang w:val="en-GB"/>
        </w:rPr>
        <w:t>) to the UE, and the UE starts L1 GBBR measurement and reporting.</w:t>
      </w:r>
    </w:p>
    <w:p w14:paraId="4F504EC6" w14:textId="77777777" w:rsidR="00492EF3" w:rsidRPr="00B04FA0" w:rsidRDefault="00492EF3" w:rsidP="00492EF3">
      <w:pPr>
        <w:pStyle w:val="ListParagraph"/>
        <w:spacing w:before="120" w:after="120" w:line="360" w:lineRule="auto"/>
        <w:rPr>
          <w:i/>
          <w:iCs/>
          <w:color w:val="000000"/>
          <w:sz w:val="20"/>
          <w:szCs w:val="20"/>
          <w:lang w:val="en-GB"/>
        </w:rPr>
      </w:pPr>
      <w:r w:rsidRPr="00B04FA0">
        <w:rPr>
          <w:i/>
          <w:iCs/>
          <w:color w:val="000000"/>
          <w:sz w:val="20"/>
          <w:szCs w:val="20"/>
          <w:lang w:val="en-GB"/>
        </w:rPr>
        <w:t>After Steps 1 &amp;2, both the network and the UE understand the UE is in multi-RX operation.</w:t>
      </w:r>
    </w:p>
    <w:p w14:paraId="56EAF073" w14:textId="766276C7" w:rsidR="00492EF3" w:rsidRDefault="00492EF3" w:rsidP="00492EF3">
      <w:pPr>
        <w:pStyle w:val="ListParagraph"/>
        <w:numPr>
          <w:ilvl w:val="0"/>
          <w:numId w:val="51"/>
        </w:numPr>
        <w:spacing w:before="120" w:after="120" w:line="360" w:lineRule="auto"/>
        <w:rPr>
          <w:color w:val="000000"/>
          <w:sz w:val="20"/>
          <w:szCs w:val="20"/>
          <w:lang w:val="en-GB"/>
        </w:rPr>
      </w:pPr>
      <w:r>
        <w:rPr>
          <w:color w:val="000000"/>
          <w:sz w:val="20"/>
          <w:szCs w:val="20"/>
          <w:lang w:val="en-GB"/>
        </w:rPr>
        <w:t xml:space="preserve">The network may or may not configure dual TCI states for the UE for simultaneous DL PDSCH reception, depending on GBBR outcome. </w:t>
      </w:r>
    </w:p>
    <w:p w14:paraId="0E17428C" w14:textId="4D8CEC71" w:rsidR="00492EF3" w:rsidRDefault="00492EF3" w:rsidP="00492EF3">
      <w:pPr>
        <w:pStyle w:val="ListParagraph"/>
        <w:numPr>
          <w:ilvl w:val="0"/>
          <w:numId w:val="51"/>
        </w:numPr>
        <w:spacing w:before="120" w:after="120" w:line="360" w:lineRule="auto"/>
        <w:rPr>
          <w:color w:val="000000"/>
          <w:sz w:val="20"/>
          <w:szCs w:val="20"/>
          <w:lang w:val="en-GB"/>
        </w:rPr>
      </w:pPr>
      <w:r>
        <w:rPr>
          <w:color w:val="000000"/>
          <w:sz w:val="20"/>
          <w:szCs w:val="20"/>
          <w:lang w:val="en-GB"/>
        </w:rPr>
        <w:t>If the network configures the UE with dual TCI states, i.e., simultaneous DL PDSCH reception, it can be assumed that the UE is in multi-RX operation.</w:t>
      </w:r>
    </w:p>
    <w:p w14:paraId="2D60B560" w14:textId="77777777" w:rsidR="00492EF3" w:rsidRDefault="00492EF3" w:rsidP="00492EF3">
      <w:pPr>
        <w:pStyle w:val="ListParagraph"/>
        <w:numPr>
          <w:ilvl w:val="0"/>
          <w:numId w:val="51"/>
        </w:numPr>
        <w:spacing w:before="120" w:after="120" w:line="360" w:lineRule="auto"/>
        <w:rPr>
          <w:color w:val="000000"/>
          <w:sz w:val="20"/>
          <w:szCs w:val="20"/>
          <w:lang w:val="en-GB"/>
        </w:rPr>
      </w:pPr>
      <w:r>
        <w:rPr>
          <w:color w:val="000000"/>
          <w:sz w:val="20"/>
          <w:szCs w:val="20"/>
          <w:lang w:val="en-GB"/>
        </w:rPr>
        <w:t xml:space="preserve">While the UE is multi-RX operation, at some point the UE experiences overheating or wants to save power, and thus uses UAI to inform the network that it does not prefer multi-RX operation due to power saving or </w:t>
      </w:r>
      <w:r>
        <w:rPr>
          <w:color w:val="000000"/>
          <w:sz w:val="20"/>
          <w:szCs w:val="20"/>
          <w:lang w:val="en-GB"/>
        </w:rPr>
        <w:lastRenderedPageBreak/>
        <w:t>overheating and fall back to single-RX operation. After receiving the UAI, the network turns off GBBR and configures single TCI for the UE.</w:t>
      </w:r>
    </w:p>
    <w:p w14:paraId="721AE669" w14:textId="75088669" w:rsidR="00492EF3" w:rsidRDefault="00492EF3" w:rsidP="00492EF3">
      <w:pPr>
        <w:pStyle w:val="ListParagraph"/>
        <w:numPr>
          <w:ilvl w:val="0"/>
          <w:numId w:val="51"/>
        </w:numPr>
        <w:spacing w:before="120" w:after="120" w:line="360" w:lineRule="auto"/>
        <w:rPr>
          <w:color w:val="000000"/>
          <w:sz w:val="20"/>
          <w:szCs w:val="20"/>
          <w:lang w:val="en-GB"/>
        </w:rPr>
      </w:pPr>
      <w:r>
        <w:rPr>
          <w:color w:val="000000"/>
          <w:sz w:val="20"/>
          <w:szCs w:val="20"/>
          <w:lang w:val="en-GB"/>
        </w:rPr>
        <w:t>While in single-RX operation, if the power saving or overheating issues go away, the UE may use UAI to inform the network that it wants to resume multi-RX operation. After receiving the UAI, the network turns on GBBR and subsequently configures dual TCI for the UE if there is suitable beam pair reported from GBBR.</w:t>
      </w:r>
    </w:p>
    <w:p w14:paraId="30E4833E" w14:textId="2C5BC1E7" w:rsidR="00492EF3" w:rsidRDefault="00492EF3" w:rsidP="00644718">
      <w:pPr>
        <w:rPr>
          <w:color w:val="000000"/>
          <w:sz w:val="20"/>
          <w:szCs w:val="20"/>
          <w:lang w:val="en-GB"/>
        </w:rPr>
      </w:pPr>
    </w:p>
    <w:p w14:paraId="13E512D4" w14:textId="7FC92A92" w:rsidR="00834B7F" w:rsidRPr="00492EF3" w:rsidRDefault="00834B7F" w:rsidP="00644718">
      <w:pPr>
        <w:rPr>
          <w:color w:val="000000"/>
          <w:sz w:val="20"/>
          <w:szCs w:val="20"/>
          <w:lang w:val="en-GB"/>
        </w:rPr>
      </w:pPr>
      <w:r>
        <w:rPr>
          <w:color w:val="000000"/>
          <w:sz w:val="20"/>
          <w:szCs w:val="20"/>
          <w:lang w:val="en-GB"/>
        </w:rPr>
        <w:t xml:space="preserve">In our understanding, in Steps 2, 3, 4 and 6, it can be assumed that fast beam sweeping is enabled. However, in Steps 2, 3, 4, the UE does not need to indicate its preference of </w:t>
      </w:r>
      <w:r w:rsidR="00BE33E4">
        <w:rPr>
          <w:color w:val="000000"/>
          <w:sz w:val="20"/>
          <w:szCs w:val="20"/>
          <w:lang w:val="en-GB"/>
        </w:rPr>
        <w:t xml:space="preserve">multi-RX operation to the network, but the network can assume that fast beam sweeping is enabled at the UE. This is because by default, after UE reports multi-RX dependent </w:t>
      </w:r>
      <w:proofErr w:type="spellStart"/>
      <w:r w:rsidR="00BE33E4">
        <w:rPr>
          <w:color w:val="000000"/>
          <w:sz w:val="20"/>
          <w:szCs w:val="20"/>
          <w:lang w:val="en-GB"/>
        </w:rPr>
        <w:t>capabililites</w:t>
      </w:r>
      <w:proofErr w:type="spellEnd"/>
      <w:r w:rsidR="00BE33E4">
        <w:rPr>
          <w:color w:val="000000"/>
          <w:sz w:val="20"/>
          <w:szCs w:val="20"/>
          <w:lang w:val="en-GB"/>
        </w:rPr>
        <w:t xml:space="preserve"> like </w:t>
      </w:r>
      <w:r w:rsidR="00BE33E4" w:rsidRPr="00BE33E4">
        <w:rPr>
          <w:color w:val="000000"/>
          <w:sz w:val="20"/>
          <w:szCs w:val="20"/>
          <w:lang w:val="en-GB"/>
        </w:rPr>
        <w:t>16-2c (simultaneousReceptionDiffTypeD-r16)</w:t>
      </w:r>
      <w:r w:rsidR="00BE33E4">
        <w:rPr>
          <w:color w:val="000000"/>
          <w:sz w:val="20"/>
          <w:szCs w:val="20"/>
          <w:lang w:val="en-GB"/>
        </w:rPr>
        <w:t xml:space="preserve">, </w:t>
      </w:r>
      <w:r w:rsidR="00BE33E4" w:rsidRPr="00BE33E4">
        <w:rPr>
          <w:color w:val="000000"/>
          <w:sz w:val="20"/>
          <w:szCs w:val="20"/>
          <w:lang w:val="en-GB"/>
        </w:rPr>
        <w:t>2-29a (</w:t>
      </w:r>
      <w:proofErr w:type="spellStart"/>
      <w:r w:rsidR="00BE33E4" w:rsidRPr="00BE33E4">
        <w:rPr>
          <w:color w:val="000000"/>
          <w:sz w:val="20"/>
          <w:szCs w:val="20"/>
          <w:lang w:val="en-GB"/>
        </w:rPr>
        <w:t>groupBeamReporting</w:t>
      </w:r>
      <w:proofErr w:type="spellEnd"/>
      <w:r w:rsidR="00BE33E4" w:rsidRPr="00BE33E4">
        <w:rPr>
          <w:color w:val="000000"/>
          <w:sz w:val="20"/>
          <w:szCs w:val="20"/>
          <w:lang w:val="en-GB"/>
        </w:rPr>
        <w:t>), fast beam sweeping</w:t>
      </w:r>
      <w:r w:rsidR="00BE33E4">
        <w:rPr>
          <w:color w:val="000000"/>
          <w:sz w:val="20"/>
          <w:szCs w:val="20"/>
          <w:lang w:val="en-GB"/>
        </w:rPr>
        <w:t>, the UE activates both panels and should be able to support fast beam sweeping for non-GBBR measurements</w:t>
      </w:r>
      <w:r w:rsidR="00F03D90">
        <w:rPr>
          <w:color w:val="000000"/>
          <w:sz w:val="20"/>
          <w:szCs w:val="20"/>
          <w:lang w:val="en-GB"/>
        </w:rPr>
        <w:t>, unless the UE indicates its preference of no multi-RX operation</w:t>
      </w:r>
      <w:r w:rsidR="00BE33E4">
        <w:rPr>
          <w:color w:val="000000"/>
          <w:sz w:val="20"/>
          <w:szCs w:val="20"/>
          <w:lang w:val="en-GB"/>
        </w:rPr>
        <w:t xml:space="preserve">. </w:t>
      </w:r>
    </w:p>
    <w:p w14:paraId="26A61ACC" w14:textId="77777777" w:rsidR="00DC0602" w:rsidRDefault="00DC0602" w:rsidP="00644718">
      <w:pPr>
        <w:rPr>
          <w:color w:val="000000"/>
          <w:sz w:val="20"/>
          <w:szCs w:val="20"/>
          <w:lang w:val="en-GB"/>
        </w:rPr>
      </w:pPr>
    </w:p>
    <w:p w14:paraId="7B8C3311" w14:textId="77777777" w:rsidR="00F03D90" w:rsidRDefault="00734A6C" w:rsidP="00734A6C">
      <w:pPr>
        <w:spacing w:before="100" w:beforeAutospacing="1" w:after="100"/>
        <w:rPr>
          <w:b/>
          <w:bCs/>
          <w:i/>
          <w:iCs/>
          <w:sz w:val="20"/>
          <w:szCs w:val="20"/>
        </w:rPr>
      </w:pPr>
      <w:r w:rsidRPr="00042BEF">
        <w:rPr>
          <w:b/>
          <w:bCs/>
          <w:i/>
          <w:iCs/>
          <w:sz w:val="20"/>
          <w:szCs w:val="20"/>
        </w:rPr>
        <w:t xml:space="preserve">Proposal </w:t>
      </w:r>
      <w:r>
        <w:rPr>
          <w:b/>
          <w:bCs/>
          <w:i/>
          <w:iCs/>
          <w:sz w:val="20"/>
          <w:szCs w:val="20"/>
        </w:rPr>
        <w:t>1</w:t>
      </w:r>
      <w:r w:rsidRPr="00042BEF">
        <w:rPr>
          <w:b/>
          <w:bCs/>
          <w:i/>
          <w:iCs/>
          <w:sz w:val="20"/>
          <w:szCs w:val="20"/>
        </w:rPr>
        <w:t xml:space="preserve">: </w:t>
      </w:r>
      <w:r w:rsidR="00F03D90" w:rsidRPr="00F03D90">
        <w:rPr>
          <w:b/>
          <w:bCs/>
          <w:i/>
          <w:iCs/>
          <w:sz w:val="20"/>
          <w:szCs w:val="20"/>
        </w:rPr>
        <w:t xml:space="preserve">Fast beam sweeping is </w:t>
      </w:r>
      <w:r w:rsidR="00F03D90">
        <w:rPr>
          <w:b/>
          <w:bCs/>
          <w:i/>
          <w:iCs/>
          <w:sz w:val="20"/>
          <w:szCs w:val="20"/>
        </w:rPr>
        <w:t xml:space="preserve">assumed to be </w:t>
      </w:r>
      <w:r w:rsidR="00F03D90" w:rsidRPr="00F03D90">
        <w:rPr>
          <w:b/>
          <w:bCs/>
          <w:i/>
          <w:iCs/>
          <w:sz w:val="20"/>
          <w:szCs w:val="20"/>
        </w:rPr>
        <w:t xml:space="preserve">enabled </w:t>
      </w:r>
      <w:r w:rsidR="00F03D90">
        <w:rPr>
          <w:b/>
          <w:bCs/>
          <w:i/>
          <w:iCs/>
          <w:sz w:val="20"/>
          <w:szCs w:val="20"/>
        </w:rPr>
        <w:t>in the following two cases:</w:t>
      </w:r>
    </w:p>
    <w:p w14:paraId="574CA175" w14:textId="395C121A" w:rsidR="00734A6C" w:rsidRDefault="00F03D90" w:rsidP="00F03D90">
      <w:pPr>
        <w:pStyle w:val="ListParagraph"/>
        <w:numPr>
          <w:ilvl w:val="0"/>
          <w:numId w:val="52"/>
        </w:numPr>
        <w:spacing w:before="100" w:beforeAutospacing="1" w:after="100"/>
        <w:rPr>
          <w:b/>
          <w:bCs/>
          <w:i/>
          <w:iCs/>
          <w:sz w:val="20"/>
          <w:szCs w:val="20"/>
        </w:rPr>
      </w:pPr>
      <w:r>
        <w:rPr>
          <w:b/>
          <w:bCs/>
          <w:i/>
          <w:iCs/>
          <w:sz w:val="20"/>
          <w:szCs w:val="20"/>
        </w:rPr>
        <w:t>I</w:t>
      </w:r>
      <w:r w:rsidRPr="00F03D90">
        <w:rPr>
          <w:b/>
          <w:bCs/>
          <w:i/>
          <w:iCs/>
          <w:sz w:val="20"/>
          <w:szCs w:val="20"/>
        </w:rPr>
        <w:t xml:space="preserve">f UE supports the </w:t>
      </w:r>
      <w:r w:rsidR="00F921D3">
        <w:rPr>
          <w:b/>
          <w:bCs/>
          <w:i/>
          <w:iCs/>
          <w:sz w:val="20"/>
          <w:szCs w:val="20"/>
        </w:rPr>
        <w:t>fast beam sweeping UE</w:t>
      </w:r>
      <w:r w:rsidRPr="00F03D90">
        <w:rPr>
          <w:b/>
          <w:bCs/>
          <w:i/>
          <w:iCs/>
          <w:sz w:val="20"/>
          <w:szCs w:val="20"/>
        </w:rPr>
        <w:t xml:space="preserve"> capability and UE indicates </w:t>
      </w:r>
      <w:r w:rsidR="006C07BC">
        <w:rPr>
          <w:b/>
          <w:bCs/>
          <w:i/>
          <w:iCs/>
          <w:sz w:val="20"/>
          <w:szCs w:val="20"/>
        </w:rPr>
        <w:t xml:space="preserve">it </w:t>
      </w:r>
      <w:r w:rsidRPr="00F03D90">
        <w:rPr>
          <w:b/>
          <w:bCs/>
          <w:i/>
          <w:iCs/>
          <w:sz w:val="20"/>
          <w:szCs w:val="20"/>
        </w:rPr>
        <w:t>prefer</w:t>
      </w:r>
      <w:r w:rsidR="006C07BC">
        <w:rPr>
          <w:b/>
          <w:bCs/>
          <w:i/>
          <w:iCs/>
          <w:sz w:val="20"/>
          <w:szCs w:val="20"/>
        </w:rPr>
        <w:t>s</w:t>
      </w:r>
      <w:r w:rsidRPr="00F03D90">
        <w:rPr>
          <w:b/>
          <w:bCs/>
          <w:i/>
          <w:iCs/>
          <w:sz w:val="20"/>
          <w:szCs w:val="20"/>
        </w:rPr>
        <w:t xml:space="preserve"> multi-Rx operation</w:t>
      </w:r>
      <w:r w:rsidR="006C07BC">
        <w:rPr>
          <w:b/>
          <w:bCs/>
          <w:i/>
          <w:iCs/>
          <w:sz w:val="20"/>
          <w:szCs w:val="20"/>
        </w:rPr>
        <w:t>.</w:t>
      </w:r>
    </w:p>
    <w:p w14:paraId="2564F2BD" w14:textId="5585CF0D" w:rsidR="00F03D90" w:rsidRDefault="00F03D90" w:rsidP="00F03D90">
      <w:pPr>
        <w:pStyle w:val="ListParagraph"/>
        <w:numPr>
          <w:ilvl w:val="0"/>
          <w:numId w:val="52"/>
        </w:numPr>
        <w:spacing w:before="100" w:beforeAutospacing="1" w:after="100"/>
        <w:rPr>
          <w:b/>
          <w:bCs/>
          <w:i/>
          <w:iCs/>
          <w:sz w:val="20"/>
          <w:szCs w:val="20"/>
        </w:rPr>
      </w:pPr>
      <w:r>
        <w:rPr>
          <w:b/>
          <w:bCs/>
          <w:i/>
          <w:iCs/>
          <w:sz w:val="20"/>
          <w:szCs w:val="20"/>
        </w:rPr>
        <w:t xml:space="preserve">If </w:t>
      </w:r>
      <w:r w:rsidR="00F921D3">
        <w:rPr>
          <w:b/>
          <w:bCs/>
          <w:i/>
          <w:iCs/>
          <w:sz w:val="20"/>
          <w:szCs w:val="20"/>
        </w:rPr>
        <w:t>UE supports the fast beam sweeping UE capability and UE has not indicated it</w:t>
      </w:r>
      <w:r w:rsidR="006C07BC">
        <w:rPr>
          <w:b/>
          <w:bCs/>
          <w:i/>
          <w:iCs/>
          <w:sz w:val="20"/>
          <w:szCs w:val="20"/>
        </w:rPr>
        <w:t xml:space="preserve"> </w:t>
      </w:r>
      <w:r w:rsidR="00F921D3">
        <w:rPr>
          <w:b/>
          <w:bCs/>
          <w:i/>
          <w:iCs/>
          <w:sz w:val="20"/>
          <w:szCs w:val="20"/>
        </w:rPr>
        <w:t>prefer</w:t>
      </w:r>
      <w:r w:rsidR="00DA0310">
        <w:rPr>
          <w:b/>
          <w:bCs/>
          <w:i/>
          <w:iCs/>
          <w:sz w:val="20"/>
          <w:szCs w:val="20"/>
        </w:rPr>
        <w:t>s</w:t>
      </w:r>
      <w:r w:rsidR="00F921D3">
        <w:rPr>
          <w:b/>
          <w:bCs/>
          <w:i/>
          <w:iCs/>
          <w:sz w:val="20"/>
          <w:szCs w:val="20"/>
        </w:rPr>
        <w:t xml:space="preserve"> </w:t>
      </w:r>
      <w:r w:rsidR="00DA0310">
        <w:rPr>
          <w:b/>
          <w:bCs/>
          <w:i/>
          <w:iCs/>
          <w:sz w:val="20"/>
          <w:szCs w:val="20"/>
        </w:rPr>
        <w:t>single</w:t>
      </w:r>
      <w:r w:rsidR="00F921D3">
        <w:rPr>
          <w:b/>
          <w:bCs/>
          <w:i/>
          <w:iCs/>
          <w:sz w:val="20"/>
          <w:szCs w:val="20"/>
        </w:rPr>
        <w:t>-RX operation.</w:t>
      </w:r>
    </w:p>
    <w:p w14:paraId="18617385" w14:textId="77777777" w:rsidR="00F921D3" w:rsidRPr="00F921D3" w:rsidRDefault="00F921D3" w:rsidP="00F921D3">
      <w:pPr>
        <w:spacing w:before="100" w:beforeAutospacing="1" w:after="100"/>
        <w:rPr>
          <w:b/>
          <w:bCs/>
          <w:i/>
          <w:iCs/>
          <w:sz w:val="20"/>
          <w:szCs w:val="20"/>
        </w:rPr>
      </w:pPr>
    </w:p>
    <w:p w14:paraId="7AEBE43D" w14:textId="34D61A01" w:rsidR="00F921D3" w:rsidRPr="00F921D3" w:rsidRDefault="00F921D3" w:rsidP="00644718">
      <w:pPr>
        <w:rPr>
          <w:b/>
          <w:bCs/>
          <w:color w:val="000000"/>
          <w:sz w:val="20"/>
          <w:szCs w:val="20"/>
          <w:u w:val="single"/>
          <w:lang w:val="en-GB"/>
        </w:rPr>
      </w:pPr>
      <w:r w:rsidRPr="00F921D3">
        <w:rPr>
          <w:b/>
          <w:bCs/>
          <w:color w:val="000000"/>
          <w:sz w:val="20"/>
          <w:szCs w:val="20"/>
          <w:u w:val="single"/>
          <w:lang w:val="en-GB"/>
        </w:rPr>
        <w:t>Measurement period requirements</w:t>
      </w:r>
    </w:p>
    <w:p w14:paraId="4C2913F5" w14:textId="77777777" w:rsidR="00F921D3" w:rsidRDefault="00F921D3" w:rsidP="00644718">
      <w:pPr>
        <w:rPr>
          <w:color w:val="000000"/>
          <w:sz w:val="20"/>
          <w:szCs w:val="20"/>
          <w:lang w:val="en-GB"/>
        </w:rPr>
      </w:pPr>
    </w:p>
    <w:p w14:paraId="70D97A41" w14:textId="41B2BEBE" w:rsidR="0072189E" w:rsidRDefault="0072189E" w:rsidP="00644718">
      <w:pPr>
        <w:rPr>
          <w:color w:val="000000"/>
          <w:sz w:val="20"/>
          <w:szCs w:val="20"/>
          <w:lang w:val="en-GB"/>
        </w:rPr>
      </w:pPr>
      <w:r>
        <w:rPr>
          <w:color w:val="000000"/>
          <w:sz w:val="20"/>
          <w:szCs w:val="20"/>
          <w:lang w:val="en-GB"/>
        </w:rPr>
        <w:t>The following is captured in the WF [1]:</w:t>
      </w:r>
    </w:p>
    <w:p w14:paraId="6605E9F8" w14:textId="77777777" w:rsidR="0072189E" w:rsidRDefault="0072189E" w:rsidP="00644718">
      <w:pPr>
        <w:rPr>
          <w:color w:val="000000"/>
          <w:sz w:val="20"/>
          <w:szCs w:val="20"/>
          <w:lang w:val="en-GB"/>
        </w:rPr>
      </w:pPr>
    </w:p>
    <w:p w14:paraId="5C04504A" w14:textId="77777777" w:rsidR="0072189E" w:rsidRPr="0072189E" w:rsidRDefault="0072189E" w:rsidP="0072189E">
      <w:pPr>
        <w:rPr>
          <w:b/>
          <w:color w:val="0070C0"/>
          <w:sz w:val="20"/>
          <w:szCs w:val="20"/>
          <w:u w:val="single"/>
          <w:lang w:eastAsia="ko-KR"/>
        </w:rPr>
      </w:pPr>
      <w:r w:rsidRPr="0072189E">
        <w:rPr>
          <w:b/>
          <w:color w:val="0070C0"/>
          <w:sz w:val="20"/>
          <w:szCs w:val="20"/>
          <w:u w:val="single"/>
          <w:lang w:eastAsia="ko-KR"/>
        </w:rPr>
        <w:t xml:space="preserve">Issue 1-2-1: Measurement period for L1-RSRP configured for </w:t>
      </w:r>
      <w:proofErr w:type="gramStart"/>
      <w:r w:rsidRPr="0072189E">
        <w:rPr>
          <w:b/>
          <w:color w:val="0070C0"/>
          <w:sz w:val="20"/>
          <w:szCs w:val="20"/>
          <w:u w:val="single"/>
          <w:lang w:eastAsia="ko-KR"/>
        </w:rPr>
        <w:t>GBBR</w:t>
      </w:r>
      <w:proofErr w:type="gramEnd"/>
      <w:r w:rsidRPr="0072189E">
        <w:rPr>
          <w:b/>
          <w:color w:val="0070C0"/>
          <w:sz w:val="20"/>
          <w:szCs w:val="20"/>
          <w:u w:val="single"/>
          <w:lang w:eastAsia="ko-KR"/>
        </w:rPr>
        <w:t xml:space="preserve"> </w:t>
      </w:r>
    </w:p>
    <w:p w14:paraId="2C89127B" w14:textId="77777777" w:rsidR="0072189E" w:rsidRPr="0072189E" w:rsidRDefault="0072189E" w:rsidP="0072189E">
      <w:pPr>
        <w:spacing w:after="120"/>
        <w:rPr>
          <w:b/>
          <w:color w:val="0070C0"/>
          <w:sz w:val="20"/>
          <w:szCs w:val="20"/>
          <w:u w:val="single"/>
          <w:lang w:eastAsia="ko-KR"/>
        </w:rPr>
      </w:pPr>
      <w:r w:rsidRPr="0072189E">
        <w:rPr>
          <w:b/>
          <w:color w:val="0070C0"/>
          <w:sz w:val="20"/>
          <w:szCs w:val="20"/>
          <w:u w:val="single"/>
          <w:lang w:eastAsia="ko-KR"/>
        </w:rPr>
        <w:t xml:space="preserve">Background: </w:t>
      </w:r>
    </w:p>
    <w:p w14:paraId="2196CC3B" w14:textId="77777777" w:rsidR="0072189E" w:rsidRPr="0072189E" w:rsidRDefault="0072189E" w:rsidP="0072189E">
      <w:pPr>
        <w:spacing w:after="120"/>
        <w:ind w:left="1296"/>
        <w:rPr>
          <w:color w:val="0070C0"/>
          <w:sz w:val="20"/>
          <w:szCs w:val="20"/>
        </w:rPr>
      </w:pPr>
      <w:r w:rsidRPr="0072189E">
        <w:rPr>
          <w:color w:val="0070C0"/>
          <w:sz w:val="20"/>
          <w:szCs w:val="20"/>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634"/>
      </w:tblGrid>
      <w:tr w:rsidR="0072189E" w:rsidRPr="0072189E" w14:paraId="09FFB730" w14:textId="77777777" w:rsidTr="003034AF">
        <w:trPr>
          <w:jc w:val="center"/>
        </w:trPr>
        <w:tc>
          <w:tcPr>
            <w:tcW w:w="2635" w:type="dxa"/>
            <w:tcBorders>
              <w:top w:val="single" w:sz="4" w:space="0" w:color="auto"/>
              <w:left w:val="single" w:sz="4" w:space="0" w:color="auto"/>
              <w:bottom w:val="single" w:sz="4" w:space="0" w:color="auto"/>
              <w:right w:val="single" w:sz="4" w:space="0" w:color="auto"/>
            </w:tcBorders>
            <w:hideMark/>
          </w:tcPr>
          <w:p w14:paraId="3125BB37" w14:textId="77777777" w:rsidR="0072189E" w:rsidRPr="0072189E" w:rsidRDefault="0072189E" w:rsidP="003034AF">
            <w:pPr>
              <w:spacing w:after="120"/>
              <w:rPr>
                <w:color w:val="0070C0"/>
                <w:sz w:val="20"/>
                <w:szCs w:val="20"/>
              </w:rPr>
            </w:pPr>
            <w:r w:rsidRPr="0072189E">
              <w:rPr>
                <w:color w:val="0070C0"/>
                <w:sz w:val="20"/>
                <w:szCs w:val="20"/>
              </w:rPr>
              <w:t>Configuration</w:t>
            </w:r>
          </w:p>
        </w:tc>
        <w:tc>
          <w:tcPr>
            <w:tcW w:w="4634" w:type="dxa"/>
            <w:tcBorders>
              <w:top w:val="single" w:sz="4" w:space="0" w:color="auto"/>
              <w:left w:val="single" w:sz="4" w:space="0" w:color="auto"/>
              <w:bottom w:val="single" w:sz="4" w:space="0" w:color="auto"/>
              <w:right w:val="single" w:sz="4" w:space="0" w:color="auto"/>
            </w:tcBorders>
            <w:hideMark/>
          </w:tcPr>
          <w:p w14:paraId="0F8C0746" w14:textId="77777777" w:rsidR="0072189E" w:rsidRPr="0072189E" w:rsidRDefault="0072189E" w:rsidP="003034AF">
            <w:pPr>
              <w:spacing w:after="120"/>
              <w:rPr>
                <w:color w:val="0070C0"/>
                <w:sz w:val="20"/>
                <w:szCs w:val="20"/>
              </w:rPr>
            </w:pPr>
            <w:r w:rsidRPr="0072189E">
              <w:rPr>
                <w:color w:val="0070C0"/>
                <w:sz w:val="20"/>
                <w:szCs w:val="20"/>
              </w:rPr>
              <w:t>TL1-RSRP_Measurement_Period_SSB (</w:t>
            </w:r>
            <w:proofErr w:type="spellStart"/>
            <w:r w:rsidRPr="0072189E">
              <w:rPr>
                <w:color w:val="0070C0"/>
                <w:sz w:val="20"/>
                <w:szCs w:val="20"/>
              </w:rPr>
              <w:t>ms</w:t>
            </w:r>
            <w:proofErr w:type="spellEnd"/>
            <w:r w:rsidRPr="0072189E">
              <w:rPr>
                <w:color w:val="0070C0"/>
                <w:sz w:val="20"/>
                <w:szCs w:val="20"/>
              </w:rPr>
              <w:t>)</w:t>
            </w:r>
          </w:p>
        </w:tc>
      </w:tr>
      <w:tr w:rsidR="0072189E" w:rsidRPr="0072189E" w14:paraId="43696A5B" w14:textId="77777777" w:rsidTr="003034AF">
        <w:trPr>
          <w:jc w:val="center"/>
        </w:trPr>
        <w:tc>
          <w:tcPr>
            <w:tcW w:w="2635" w:type="dxa"/>
            <w:tcBorders>
              <w:top w:val="single" w:sz="4" w:space="0" w:color="auto"/>
              <w:left w:val="single" w:sz="4" w:space="0" w:color="auto"/>
              <w:bottom w:val="single" w:sz="4" w:space="0" w:color="auto"/>
              <w:right w:val="single" w:sz="4" w:space="0" w:color="auto"/>
            </w:tcBorders>
            <w:hideMark/>
          </w:tcPr>
          <w:p w14:paraId="32236D1A" w14:textId="77777777" w:rsidR="0072189E" w:rsidRPr="0072189E" w:rsidRDefault="0072189E" w:rsidP="003034AF">
            <w:pPr>
              <w:spacing w:after="120"/>
              <w:rPr>
                <w:color w:val="0070C0"/>
                <w:sz w:val="20"/>
                <w:szCs w:val="20"/>
              </w:rPr>
            </w:pPr>
            <w:r w:rsidRPr="0072189E">
              <w:rPr>
                <w:color w:val="0070C0"/>
                <w:sz w:val="20"/>
                <w:szCs w:val="20"/>
              </w:rPr>
              <w:t>non-DRX</w:t>
            </w:r>
          </w:p>
        </w:tc>
        <w:tc>
          <w:tcPr>
            <w:tcW w:w="4634" w:type="dxa"/>
            <w:tcBorders>
              <w:top w:val="single" w:sz="4" w:space="0" w:color="auto"/>
              <w:left w:val="single" w:sz="4" w:space="0" w:color="auto"/>
              <w:bottom w:val="single" w:sz="4" w:space="0" w:color="auto"/>
              <w:right w:val="single" w:sz="4" w:space="0" w:color="auto"/>
            </w:tcBorders>
            <w:hideMark/>
          </w:tcPr>
          <w:p w14:paraId="141D4EEC" w14:textId="77777777" w:rsidR="0072189E" w:rsidRPr="0072189E" w:rsidRDefault="0072189E" w:rsidP="003034AF">
            <w:pPr>
              <w:spacing w:after="120"/>
              <w:rPr>
                <w:color w:val="0070C0"/>
                <w:sz w:val="20"/>
                <w:szCs w:val="20"/>
              </w:rPr>
            </w:pPr>
            <w:proofErr w:type="gramStart"/>
            <w:r w:rsidRPr="0072189E">
              <w:rPr>
                <w:color w:val="0070C0"/>
                <w:sz w:val="20"/>
                <w:szCs w:val="20"/>
              </w:rPr>
              <w:t>max(</w:t>
            </w:r>
            <w:proofErr w:type="spellStart"/>
            <w:proofErr w:type="gramEnd"/>
            <w:r w:rsidRPr="0072189E">
              <w:rPr>
                <w:color w:val="0070C0"/>
                <w:sz w:val="20"/>
                <w:szCs w:val="20"/>
              </w:rPr>
              <w:t>TReport</w:t>
            </w:r>
            <w:proofErr w:type="spellEnd"/>
            <w:r w:rsidRPr="0072189E">
              <w:rPr>
                <w:color w:val="0070C0"/>
                <w:sz w:val="20"/>
                <w:szCs w:val="20"/>
              </w:rPr>
              <w:t>, ceil(M*P*N)*TSSB)</w:t>
            </w:r>
          </w:p>
        </w:tc>
      </w:tr>
      <w:tr w:rsidR="0072189E" w:rsidRPr="0072189E" w14:paraId="23E5982C" w14:textId="77777777" w:rsidTr="003034AF">
        <w:trPr>
          <w:jc w:val="center"/>
        </w:trPr>
        <w:tc>
          <w:tcPr>
            <w:tcW w:w="2635" w:type="dxa"/>
            <w:tcBorders>
              <w:top w:val="single" w:sz="4" w:space="0" w:color="auto"/>
              <w:left w:val="single" w:sz="4" w:space="0" w:color="auto"/>
              <w:bottom w:val="single" w:sz="4" w:space="0" w:color="auto"/>
              <w:right w:val="single" w:sz="4" w:space="0" w:color="auto"/>
            </w:tcBorders>
            <w:hideMark/>
          </w:tcPr>
          <w:p w14:paraId="3E220EDC" w14:textId="77777777" w:rsidR="0072189E" w:rsidRPr="0072189E" w:rsidRDefault="0072189E" w:rsidP="003034AF">
            <w:pPr>
              <w:spacing w:after="120"/>
              <w:rPr>
                <w:color w:val="0070C0"/>
                <w:sz w:val="20"/>
                <w:szCs w:val="20"/>
              </w:rPr>
            </w:pPr>
            <w:r w:rsidRPr="0072189E">
              <w:rPr>
                <w:color w:val="0070C0"/>
                <w:sz w:val="20"/>
                <w:szCs w:val="20"/>
              </w:rPr>
              <w:t>DRX cycle ≤ 320ms</w:t>
            </w:r>
          </w:p>
        </w:tc>
        <w:tc>
          <w:tcPr>
            <w:tcW w:w="4634" w:type="dxa"/>
            <w:tcBorders>
              <w:top w:val="single" w:sz="4" w:space="0" w:color="auto"/>
              <w:left w:val="single" w:sz="4" w:space="0" w:color="auto"/>
              <w:bottom w:val="single" w:sz="4" w:space="0" w:color="auto"/>
              <w:right w:val="single" w:sz="4" w:space="0" w:color="auto"/>
            </w:tcBorders>
            <w:hideMark/>
          </w:tcPr>
          <w:p w14:paraId="3BA0D3AE" w14:textId="77777777" w:rsidR="0072189E" w:rsidRPr="0072189E" w:rsidRDefault="0072189E" w:rsidP="003034AF">
            <w:pPr>
              <w:spacing w:after="120"/>
              <w:rPr>
                <w:color w:val="0070C0"/>
                <w:sz w:val="20"/>
                <w:szCs w:val="20"/>
              </w:rPr>
            </w:pPr>
            <w:proofErr w:type="gramStart"/>
            <w:r w:rsidRPr="0072189E">
              <w:rPr>
                <w:color w:val="0070C0"/>
                <w:sz w:val="20"/>
                <w:szCs w:val="20"/>
              </w:rPr>
              <w:t>max(</w:t>
            </w:r>
            <w:proofErr w:type="spellStart"/>
            <w:proofErr w:type="gramEnd"/>
            <w:r w:rsidRPr="0072189E">
              <w:rPr>
                <w:color w:val="0070C0"/>
                <w:sz w:val="20"/>
                <w:szCs w:val="20"/>
              </w:rPr>
              <w:t>TReport</w:t>
            </w:r>
            <w:proofErr w:type="spellEnd"/>
            <w:r w:rsidRPr="0072189E">
              <w:rPr>
                <w:color w:val="0070C0"/>
                <w:sz w:val="20"/>
                <w:szCs w:val="20"/>
              </w:rPr>
              <w:t>, ceil(1.5*M*P*N)*max(TDRX,TSSB))</w:t>
            </w:r>
          </w:p>
        </w:tc>
      </w:tr>
      <w:tr w:rsidR="0072189E" w:rsidRPr="0072189E" w14:paraId="3D6F8302" w14:textId="77777777" w:rsidTr="003034AF">
        <w:trPr>
          <w:jc w:val="center"/>
        </w:trPr>
        <w:tc>
          <w:tcPr>
            <w:tcW w:w="2635" w:type="dxa"/>
            <w:tcBorders>
              <w:top w:val="single" w:sz="4" w:space="0" w:color="auto"/>
              <w:left w:val="single" w:sz="4" w:space="0" w:color="auto"/>
              <w:bottom w:val="single" w:sz="4" w:space="0" w:color="auto"/>
              <w:right w:val="single" w:sz="4" w:space="0" w:color="auto"/>
            </w:tcBorders>
            <w:hideMark/>
          </w:tcPr>
          <w:p w14:paraId="3A0BA148" w14:textId="77777777" w:rsidR="0072189E" w:rsidRPr="0072189E" w:rsidRDefault="0072189E" w:rsidP="003034AF">
            <w:pPr>
              <w:spacing w:after="120"/>
              <w:rPr>
                <w:color w:val="0070C0"/>
                <w:sz w:val="20"/>
                <w:szCs w:val="20"/>
              </w:rPr>
            </w:pPr>
            <w:r w:rsidRPr="0072189E">
              <w:rPr>
                <w:color w:val="0070C0"/>
                <w:sz w:val="20"/>
                <w:szCs w:val="20"/>
              </w:rPr>
              <w:t>DRX cycle &gt; 320ms</w:t>
            </w:r>
          </w:p>
        </w:tc>
        <w:tc>
          <w:tcPr>
            <w:tcW w:w="4634" w:type="dxa"/>
            <w:tcBorders>
              <w:top w:val="single" w:sz="4" w:space="0" w:color="auto"/>
              <w:left w:val="single" w:sz="4" w:space="0" w:color="auto"/>
              <w:bottom w:val="single" w:sz="4" w:space="0" w:color="auto"/>
              <w:right w:val="single" w:sz="4" w:space="0" w:color="auto"/>
            </w:tcBorders>
            <w:hideMark/>
          </w:tcPr>
          <w:p w14:paraId="6B372411" w14:textId="77777777" w:rsidR="0072189E" w:rsidRPr="0072189E" w:rsidRDefault="0072189E" w:rsidP="003034AF">
            <w:pPr>
              <w:spacing w:after="120"/>
              <w:rPr>
                <w:color w:val="0070C0"/>
                <w:sz w:val="20"/>
                <w:szCs w:val="20"/>
              </w:rPr>
            </w:pPr>
            <w:proofErr w:type="gramStart"/>
            <w:r w:rsidRPr="0072189E">
              <w:rPr>
                <w:color w:val="0070C0"/>
                <w:sz w:val="20"/>
                <w:szCs w:val="20"/>
              </w:rPr>
              <w:t>ceil(</w:t>
            </w:r>
            <w:proofErr w:type="gramEnd"/>
            <w:r w:rsidRPr="0072189E">
              <w:rPr>
                <w:color w:val="0070C0"/>
                <w:sz w:val="20"/>
                <w:szCs w:val="20"/>
              </w:rPr>
              <w:t>1.5*M*P*N)*TDRX</w:t>
            </w:r>
          </w:p>
        </w:tc>
      </w:tr>
      <w:tr w:rsidR="0072189E" w:rsidRPr="0072189E" w14:paraId="5C05BFE6" w14:textId="77777777" w:rsidTr="003034AF">
        <w:trPr>
          <w:jc w:val="center"/>
        </w:trPr>
        <w:tc>
          <w:tcPr>
            <w:tcW w:w="7269" w:type="dxa"/>
            <w:gridSpan w:val="2"/>
            <w:tcBorders>
              <w:top w:val="single" w:sz="4" w:space="0" w:color="auto"/>
              <w:left w:val="single" w:sz="4" w:space="0" w:color="auto"/>
              <w:bottom w:val="single" w:sz="4" w:space="0" w:color="auto"/>
              <w:right w:val="single" w:sz="4" w:space="0" w:color="auto"/>
            </w:tcBorders>
            <w:hideMark/>
          </w:tcPr>
          <w:p w14:paraId="7A01ADAD" w14:textId="77777777" w:rsidR="0072189E" w:rsidRPr="0072189E" w:rsidRDefault="0072189E" w:rsidP="003034AF">
            <w:pPr>
              <w:spacing w:after="120"/>
              <w:rPr>
                <w:color w:val="0070C0"/>
                <w:sz w:val="20"/>
                <w:szCs w:val="20"/>
              </w:rPr>
            </w:pPr>
            <w:r w:rsidRPr="0072189E">
              <w:rPr>
                <w:color w:val="0070C0"/>
                <w:sz w:val="20"/>
                <w:szCs w:val="20"/>
              </w:rPr>
              <w:t>Note 1:</w:t>
            </w:r>
            <w:r w:rsidRPr="0072189E">
              <w:rPr>
                <w:color w:val="0070C0"/>
                <w:sz w:val="20"/>
                <w:szCs w:val="20"/>
              </w:rPr>
              <w:tab/>
              <w:t xml:space="preserve">TSSB = </w:t>
            </w:r>
            <w:proofErr w:type="spellStart"/>
            <w:r w:rsidRPr="0072189E">
              <w:rPr>
                <w:color w:val="0070C0"/>
                <w:sz w:val="20"/>
                <w:szCs w:val="20"/>
              </w:rPr>
              <w:t>ssb-periodicityServingCell</w:t>
            </w:r>
            <w:proofErr w:type="spellEnd"/>
            <w:r w:rsidRPr="0072189E">
              <w:rPr>
                <w:color w:val="0070C0"/>
                <w:sz w:val="20"/>
                <w:szCs w:val="20"/>
              </w:rPr>
              <w:t xml:space="preserve"> is the periodicity of the SSB-Index configured for L1-RSRP measurement. TDRX is the DRX cycle length. </w:t>
            </w:r>
            <w:proofErr w:type="spellStart"/>
            <w:r w:rsidRPr="0072189E">
              <w:rPr>
                <w:color w:val="0070C0"/>
                <w:sz w:val="20"/>
                <w:szCs w:val="20"/>
              </w:rPr>
              <w:t>TReport</w:t>
            </w:r>
            <w:proofErr w:type="spellEnd"/>
            <w:r w:rsidRPr="0072189E">
              <w:rPr>
                <w:color w:val="0070C0"/>
                <w:sz w:val="20"/>
                <w:szCs w:val="20"/>
              </w:rPr>
              <w:t xml:space="preserve"> is configured periodicity for reporting.</w:t>
            </w:r>
          </w:p>
          <w:p w14:paraId="2D70D0C4" w14:textId="77777777" w:rsidR="0072189E" w:rsidRPr="0072189E" w:rsidRDefault="0072189E" w:rsidP="003034AF">
            <w:pPr>
              <w:spacing w:after="120"/>
              <w:rPr>
                <w:color w:val="0070C0"/>
                <w:sz w:val="20"/>
                <w:szCs w:val="20"/>
              </w:rPr>
            </w:pPr>
            <w:r w:rsidRPr="0072189E">
              <w:rPr>
                <w:color w:val="0070C0"/>
                <w:sz w:val="20"/>
                <w:szCs w:val="20"/>
              </w:rPr>
              <w:t>Note 2:</w:t>
            </w:r>
            <w:r w:rsidRPr="0072189E">
              <w:rPr>
                <w:color w:val="0070C0"/>
                <w:sz w:val="20"/>
                <w:szCs w:val="20"/>
              </w:rPr>
              <w:tab/>
              <w:t>N is FFS</w:t>
            </w:r>
          </w:p>
        </w:tc>
      </w:tr>
    </w:tbl>
    <w:p w14:paraId="639FCC72" w14:textId="77777777" w:rsidR="0072189E" w:rsidRPr="0072189E" w:rsidRDefault="0072189E" w:rsidP="0072189E">
      <w:pPr>
        <w:spacing w:after="120"/>
        <w:ind w:left="1296"/>
        <w:rPr>
          <w:color w:val="0070C0"/>
          <w:sz w:val="20"/>
          <w:szCs w:val="20"/>
        </w:rPr>
      </w:pPr>
    </w:p>
    <w:p w14:paraId="04730EDB" w14:textId="77777777" w:rsidR="0072189E" w:rsidRPr="0072189E" w:rsidRDefault="0072189E" w:rsidP="0072189E">
      <w:pPr>
        <w:pStyle w:val="ListParagraph"/>
        <w:numPr>
          <w:ilvl w:val="0"/>
          <w:numId w:val="54"/>
        </w:numPr>
        <w:overflowPunct w:val="0"/>
        <w:autoSpaceDE w:val="0"/>
        <w:autoSpaceDN w:val="0"/>
        <w:adjustRightInd w:val="0"/>
        <w:spacing w:after="120"/>
        <w:contextualSpacing w:val="0"/>
        <w:textAlignment w:val="baseline"/>
        <w:rPr>
          <w:color w:val="0070C0"/>
          <w:sz w:val="20"/>
          <w:szCs w:val="20"/>
        </w:rPr>
      </w:pPr>
      <w:r w:rsidRPr="0072189E">
        <w:rPr>
          <w:color w:val="0070C0"/>
          <w:sz w:val="20"/>
          <w:szCs w:val="20"/>
        </w:rPr>
        <w:t>N is FFS</w:t>
      </w:r>
    </w:p>
    <w:p w14:paraId="4D0D8814" w14:textId="77777777" w:rsidR="0072189E" w:rsidRPr="0072189E" w:rsidRDefault="0072189E" w:rsidP="0072189E">
      <w:pPr>
        <w:pStyle w:val="ListParagraph"/>
        <w:numPr>
          <w:ilvl w:val="0"/>
          <w:numId w:val="55"/>
        </w:numPr>
        <w:overflowPunct w:val="0"/>
        <w:autoSpaceDE w:val="0"/>
        <w:autoSpaceDN w:val="0"/>
        <w:adjustRightInd w:val="0"/>
        <w:spacing w:after="120"/>
        <w:contextualSpacing w:val="0"/>
        <w:textAlignment w:val="baseline"/>
        <w:rPr>
          <w:color w:val="0070C0"/>
          <w:sz w:val="20"/>
          <w:szCs w:val="20"/>
        </w:rPr>
      </w:pPr>
      <w:r w:rsidRPr="0072189E">
        <w:rPr>
          <w:color w:val="0070C0"/>
          <w:sz w:val="20"/>
          <w:szCs w:val="20"/>
        </w:rPr>
        <w:t>Option 1: N = [</w:t>
      </w:r>
      <w:proofErr w:type="spellStart"/>
      <w:r w:rsidRPr="0072189E">
        <w:rPr>
          <w:color w:val="0070C0"/>
          <w:sz w:val="20"/>
          <w:szCs w:val="20"/>
        </w:rPr>
        <w:t>reduceNumberRxBeam</w:t>
      </w:r>
      <w:proofErr w:type="spellEnd"/>
      <w:r w:rsidRPr="0072189E">
        <w:rPr>
          <w:color w:val="0070C0"/>
          <w:sz w:val="20"/>
          <w:szCs w:val="20"/>
        </w:rPr>
        <w:t xml:space="preserve">] for UE supporting faster beam sweeping under multi-Rx operations; </w:t>
      </w:r>
      <w:proofErr w:type="gramStart"/>
      <w:r w:rsidRPr="0072189E">
        <w:rPr>
          <w:color w:val="0070C0"/>
          <w:sz w:val="20"/>
          <w:szCs w:val="20"/>
        </w:rPr>
        <w:t>otherwise</w:t>
      </w:r>
      <w:proofErr w:type="gramEnd"/>
      <w:r w:rsidRPr="0072189E">
        <w:rPr>
          <w:color w:val="0070C0"/>
          <w:sz w:val="20"/>
          <w:szCs w:val="20"/>
        </w:rPr>
        <w:t xml:space="preserve"> N=8. (vivo, OPPO, QC, HW, ZTE, MTK)</w:t>
      </w:r>
    </w:p>
    <w:p w14:paraId="1B2A3AAA" w14:textId="77777777" w:rsidR="0072189E" w:rsidRPr="0072189E" w:rsidRDefault="0072189E" w:rsidP="0072189E">
      <w:pPr>
        <w:pStyle w:val="ListParagraph"/>
        <w:numPr>
          <w:ilvl w:val="0"/>
          <w:numId w:val="55"/>
        </w:numPr>
        <w:overflowPunct w:val="0"/>
        <w:autoSpaceDE w:val="0"/>
        <w:autoSpaceDN w:val="0"/>
        <w:adjustRightInd w:val="0"/>
        <w:spacing w:after="120"/>
        <w:contextualSpacing w:val="0"/>
        <w:textAlignment w:val="baseline"/>
        <w:rPr>
          <w:color w:val="0070C0"/>
          <w:sz w:val="20"/>
          <w:szCs w:val="20"/>
        </w:rPr>
      </w:pPr>
      <w:r w:rsidRPr="0072189E">
        <w:rPr>
          <w:color w:val="0070C0"/>
          <w:sz w:val="20"/>
          <w:szCs w:val="20"/>
        </w:rPr>
        <w:t>Option 2: N = 8 + K, where K is the number of SSBs in each CMR set (Apple)</w:t>
      </w:r>
    </w:p>
    <w:p w14:paraId="3E19459A" w14:textId="77777777" w:rsidR="0072189E" w:rsidRPr="0072189E" w:rsidRDefault="0072189E" w:rsidP="0072189E">
      <w:pPr>
        <w:pStyle w:val="ListParagraph"/>
        <w:numPr>
          <w:ilvl w:val="0"/>
          <w:numId w:val="55"/>
        </w:numPr>
        <w:overflowPunct w:val="0"/>
        <w:autoSpaceDE w:val="0"/>
        <w:autoSpaceDN w:val="0"/>
        <w:adjustRightInd w:val="0"/>
        <w:spacing w:after="120"/>
        <w:contextualSpacing w:val="0"/>
        <w:textAlignment w:val="baseline"/>
        <w:rPr>
          <w:rFonts w:eastAsia="SimSun"/>
          <w:color w:val="0070C0"/>
          <w:sz w:val="20"/>
          <w:szCs w:val="20"/>
        </w:rPr>
      </w:pPr>
      <w:r w:rsidRPr="0072189E">
        <w:rPr>
          <w:rFonts w:eastAsia="SimSun"/>
          <w:color w:val="0070C0"/>
          <w:sz w:val="20"/>
          <w:szCs w:val="20"/>
        </w:rPr>
        <w:t>FFS: For CSI-RS based L1-RSRP measurements in FR2, the existing L1-RSRP measurement period is reused when configured for GBBR.</w:t>
      </w:r>
    </w:p>
    <w:p w14:paraId="6A900779" w14:textId="77777777" w:rsidR="0072189E" w:rsidRPr="0072189E" w:rsidRDefault="0072189E" w:rsidP="0072189E">
      <w:pPr>
        <w:rPr>
          <w:b/>
          <w:color w:val="0070C0"/>
          <w:sz w:val="20"/>
          <w:szCs w:val="20"/>
          <w:u w:val="single"/>
          <w:lang w:eastAsia="ko-KR"/>
        </w:rPr>
      </w:pPr>
    </w:p>
    <w:p w14:paraId="327BA7B1" w14:textId="77777777" w:rsidR="0072189E" w:rsidRPr="0072189E" w:rsidRDefault="0072189E" w:rsidP="0072189E">
      <w:pPr>
        <w:rPr>
          <w:b/>
          <w:color w:val="0070C0"/>
          <w:sz w:val="20"/>
          <w:szCs w:val="20"/>
          <w:u w:val="single"/>
          <w:lang w:eastAsia="ko-KR"/>
        </w:rPr>
      </w:pPr>
      <w:r w:rsidRPr="0072189E">
        <w:rPr>
          <w:b/>
          <w:color w:val="0070C0"/>
          <w:sz w:val="20"/>
          <w:szCs w:val="20"/>
          <w:u w:val="single"/>
          <w:lang w:eastAsia="ko-KR"/>
        </w:rPr>
        <w:t>Issue 1-2-2 a: measurement period for SSB based L1-RSRP</w:t>
      </w:r>
    </w:p>
    <w:p w14:paraId="4CDCF902" w14:textId="77777777" w:rsidR="0072189E" w:rsidRPr="0072189E" w:rsidRDefault="0072189E" w:rsidP="0072189E">
      <w:pPr>
        <w:pStyle w:val="ListParagraph"/>
        <w:numPr>
          <w:ilvl w:val="0"/>
          <w:numId w:val="36"/>
        </w:numPr>
        <w:spacing w:after="120"/>
        <w:ind w:left="720"/>
        <w:contextualSpacing w:val="0"/>
        <w:rPr>
          <w:rFonts w:eastAsia="SimSun"/>
          <w:color w:val="0070C0"/>
          <w:sz w:val="20"/>
          <w:szCs w:val="20"/>
        </w:rPr>
      </w:pPr>
      <w:r w:rsidRPr="0072189E">
        <w:rPr>
          <w:rFonts w:eastAsia="SimSun"/>
          <w:color w:val="0070C0"/>
          <w:sz w:val="20"/>
          <w:szCs w:val="20"/>
        </w:rPr>
        <w:t>Way forward: Companies are requested to bring further analysis.</w:t>
      </w:r>
    </w:p>
    <w:p w14:paraId="5449950C" w14:textId="77777777" w:rsidR="0072189E" w:rsidRPr="0072189E" w:rsidRDefault="0072189E" w:rsidP="0072189E">
      <w:pPr>
        <w:pStyle w:val="ListParagraph"/>
        <w:numPr>
          <w:ilvl w:val="1"/>
          <w:numId w:val="36"/>
        </w:numPr>
        <w:spacing w:after="120"/>
        <w:contextualSpacing w:val="0"/>
        <w:rPr>
          <w:rFonts w:eastAsia="SimSun"/>
          <w:color w:val="0070C0"/>
          <w:sz w:val="20"/>
          <w:szCs w:val="20"/>
        </w:rPr>
      </w:pPr>
      <w:r w:rsidRPr="0072189E">
        <w:rPr>
          <w:rFonts w:eastAsia="SimSun"/>
          <w:color w:val="0070C0"/>
          <w:sz w:val="20"/>
          <w:szCs w:val="20"/>
        </w:rPr>
        <w:t>option 1:  N = [</w:t>
      </w:r>
      <w:proofErr w:type="spellStart"/>
      <w:r w:rsidRPr="0072189E">
        <w:rPr>
          <w:rFonts w:eastAsia="SimSun"/>
          <w:color w:val="0070C0"/>
          <w:sz w:val="20"/>
          <w:szCs w:val="20"/>
        </w:rPr>
        <w:t>reduceNumberRxBeam</w:t>
      </w:r>
      <w:proofErr w:type="spellEnd"/>
      <w:r w:rsidRPr="0072189E">
        <w:rPr>
          <w:rFonts w:eastAsia="SimSun"/>
          <w:color w:val="0070C0"/>
          <w:sz w:val="20"/>
          <w:szCs w:val="20"/>
        </w:rPr>
        <w:t>] for UE supporting faster beam sweeping under multi-Rx operations; otherwise, N=8</w:t>
      </w:r>
    </w:p>
    <w:p w14:paraId="25E7C69A" w14:textId="77777777" w:rsidR="0072189E" w:rsidRPr="0072189E" w:rsidRDefault="0072189E" w:rsidP="0072189E">
      <w:pPr>
        <w:pStyle w:val="ListParagraph"/>
        <w:numPr>
          <w:ilvl w:val="1"/>
          <w:numId w:val="36"/>
        </w:numPr>
        <w:spacing w:after="120"/>
        <w:contextualSpacing w:val="0"/>
        <w:rPr>
          <w:rFonts w:eastAsia="SimSun"/>
          <w:color w:val="0070C0"/>
          <w:sz w:val="20"/>
          <w:szCs w:val="20"/>
        </w:rPr>
      </w:pPr>
      <w:r w:rsidRPr="0072189E">
        <w:rPr>
          <w:color w:val="0070C0"/>
          <w:sz w:val="20"/>
          <w:szCs w:val="20"/>
        </w:rPr>
        <w:t>Option 2: N = 8 + K, where K is the number of SSBs in each CMR set (Apple)</w:t>
      </w:r>
    </w:p>
    <w:p w14:paraId="47BAC23C" w14:textId="77777777" w:rsidR="0072189E" w:rsidRPr="0072189E" w:rsidRDefault="0072189E" w:rsidP="0072189E">
      <w:pPr>
        <w:pStyle w:val="ListParagraph"/>
        <w:spacing w:after="120"/>
        <w:ind w:left="1656"/>
        <w:rPr>
          <w:rFonts w:eastAsia="SimSun"/>
          <w:color w:val="0070C0"/>
          <w:sz w:val="20"/>
          <w:szCs w:val="20"/>
        </w:rPr>
      </w:pPr>
    </w:p>
    <w:p w14:paraId="62BA4BCA" w14:textId="77777777" w:rsidR="0072189E" w:rsidRPr="0072189E" w:rsidRDefault="0072189E" w:rsidP="0072189E">
      <w:pPr>
        <w:rPr>
          <w:b/>
          <w:color w:val="0070C0"/>
          <w:sz w:val="20"/>
          <w:szCs w:val="20"/>
          <w:u w:val="single"/>
          <w:lang w:eastAsia="ko-KR"/>
        </w:rPr>
      </w:pPr>
      <w:r w:rsidRPr="0072189E">
        <w:rPr>
          <w:b/>
          <w:color w:val="0070C0"/>
          <w:sz w:val="20"/>
          <w:szCs w:val="20"/>
          <w:u w:val="single"/>
          <w:lang w:eastAsia="ko-KR"/>
        </w:rPr>
        <w:lastRenderedPageBreak/>
        <w:t>Issue 1-2-2 b: measurement period for CSI-RS based L1-RSRP</w:t>
      </w:r>
    </w:p>
    <w:p w14:paraId="1FFA75FA" w14:textId="77777777" w:rsidR="0072189E" w:rsidRPr="0072189E" w:rsidRDefault="0072189E" w:rsidP="0072189E">
      <w:pPr>
        <w:pStyle w:val="ListParagraph"/>
        <w:numPr>
          <w:ilvl w:val="0"/>
          <w:numId w:val="36"/>
        </w:numPr>
        <w:spacing w:after="120"/>
        <w:ind w:left="720"/>
        <w:contextualSpacing w:val="0"/>
        <w:rPr>
          <w:rFonts w:eastAsia="SimSun"/>
          <w:color w:val="0070C0"/>
          <w:sz w:val="20"/>
          <w:szCs w:val="20"/>
        </w:rPr>
      </w:pPr>
      <w:r w:rsidRPr="0072189E">
        <w:rPr>
          <w:rFonts w:eastAsia="SimSun"/>
          <w:color w:val="0070C0"/>
          <w:sz w:val="20"/>
          <w:szCs w:val="20"/>
        </w:rPr>
        <w:t>Way forward: Companies are requested to bring further analysis.</w:t>
      </w:r>
    </w:p>
    <w:p w14:paraId="668CB961" w14:textId="77777777" w:rsidR="0072189E" w:rsidRPr="0072189E" w:rsidRDefault="0072189E" w:rsidP="0072189E">
      <w:pPr>
        <w:pStyle w:val="ListParagraph"/>
        <w:numPr>
          <w:ilvl w:val="1"/>
          <w:numId w:val="36"/>
        </w:numPr>
        <w:spacing w:after="120"/>
        <w:contextualSpacing w:val="0"/>
        <w:rPr>
          <w:rFonts w:eastAsia="SimSun"/>
          <w:color w:val="0070C0"/>
          <w:sz w:val="20"/>
          <w:szCs w:val="20"/>
        </w:rPr>
      </w:pPr>
      <w:r w:rsidRPr="0072189E">
        <w:rPr>
          <w:rFonts w:eastAsia="SimSun"/>
          <w:color w:val="0070C0"/>
          <w:sz w:val="20"/>
          <w:szCs w:val="20"/>
        </w:rPr>
        <w:t>Option 1: For CSI-RS based L1-RSRP measurements in FR2, the existing L1-RSRP measurement period is reused when configured for GBBR.</w:t>
      </w:r>
    </w:p>
    <w:p w14:paraId="3FB0BBF8" w14:textId="77777777" w:rsidR="0072189E" w:rsidRPr="0072189E" w:rsidRDefault="0072189E" w:rsidP="0072189E">
      <w:pPr>
        <w:pStyle w:val="ListParagraph"/>
        <w:numPr>
          <w:ilvl w:val="1"/>
          <w:numId w:val="36"/>
        </w:numPr>
        <w:spacing w:after="120"/>
        <w:contextualSpacing w:val="0"/>
        <w:rPr>
          <w:rFonts w:eastAsia="SimSun"/>
          <w:color w:val="0070C0"/>
          <w:sz w:val="20"/>
          <w:szCs w:val="20"/>
        </w:rPr>
      </w:pPr>
      <w:r w:rsidRPr="0072189E">
        <w:rPr>
          <w:rFonts w:eastAsia="SimSun"/>
          <w:color w:val="0070C0"/>
          <w:sz w:val="20"/>
          <w:szCs w:val="20"/>
        </w:rPr>
        <w:t xml:space="preserve">Option 2: N = </w:t>
      </w:r>
      <w:proofErr w:type="gramStart"/>
      <w:r w:rsidRPr="0072189E">
        <w:rPr>
          <w:rFonts w:eastAsia="SimSun"/>
          <w:color w:val="0070C0"/>
          <w:sz w:val="20"/>
          <w:szCs w:val="20"/>
        </w:rPr>
        <w:t>ceil(</w:t>
      </w:r>
      <w:proofErr w:type="spellStart"/>
      <w:proofErr w:type="gramEnd"/>
      <w:r w:rsidRPr="0072189E">
        <w:rPr>
          <w:rFonts w:eastAsia="SimSun"/>
          <w:color w:val="0070C0"/>
          <w:sz w:val="20"/>
          <w:szCs w:val="20"/>
        </w:rPr>
        <w:t>maxNumberRxBeam</w:t>
      </w:r>
      <w:proofErr w:type="spellEnd"/>
      <w:r w:rsidRPr="0072189E">
        <w:rPr>
          <w:rFonts w:eastAsia="SimSun"/>
          <w:color w:val="0070C0"/>
          <w:sz w:val="20"/>
          <w:szCs w:val="20"/>
        </w:rPr>
        <w:t xml:space="preserve"> / K) + 1, where K is the number of CSI-RSs in each CMR set</w:t>
      </w:r>
    </w:p>
    <w:p w14:paraId="7A27EAFD" w14:textId="77777777" w:rsidR="0072189E" w:rsidRPr="0072189E" w:rsidRDefault="0072189E" w:rsidP="0072189E">
      <w:pPr>
        <w:pStyle w:val="BodyText"/>
        <w:tabs>
          <w:tab w:val="left" w:pos="226"/>
          <w:tab w:val="left" w:pos="284"/>
          <w:tab w:val="left" w:pos="5103"/>
        </w:tabs>
        <w:snapToGrid w:val="0"/>
        <w:spacing w:beforeLines="50" w:before="120"/>
        <w:rPr>
          <w:b/>
          <w:bCs/>
          <w:lang w:val="en-US" w:eastAsia="zh-CN"/>
        </w:rPr>
      </w:pPr>
    </w:p>
    <w:p w14:paraId="686EDA34" w14:textId="77777777" w:rsidR="0072189E" w:rsidRPr="0072189E" w:rsidRDefault="0072189E" w:rsidP="0072189E">
      <w:pPr>
        <w:rPr>
          <w:b/>
          <w:color w:val="0070C0"/>
          <w:sz w:val="20"/>
          <w:szCs w:val="20"/>
          <w:u w:val="single"/>
          <w:lang w:eastAsia="ko-KR"/>
        </w:rPr>
      </w:pPr>
      <w:bookmarkStart w:id="3" w:name="_Hlk143075246"/>
      <w:r w:rsidRPr="0072189E">
        <w:rPr>
          <w:b/>
          <w:color w:val="0070C0"/>
          <w:sz w:val="20"/>
          <w:szCs w:val="20"/>
          <w:u w:val="single"/>
          <w:lang w:eastAsia="ko-KR"/>
        </w:rPr>
        <w:t>Issue 1-2-3: Measurement period for non-GBBR (i.e., measurement period of L1-RSRP not configured for GBBR)</w:t>
      </w:r>
    </w:p>
    <w:p w14:paraId="7FB5E51D" w14:textId="77777777" w:rsidR="0072189E" w:rsidRPr="0072189E" w:rsidRDefault="0072189E" w:rsidP="0072189E">
      <w:pPr>
        <w:pStyle w:val="ListParagraph"/>
        <w:numPr>
          <w:ilvl w:val="0"/>
          <w:numId w:val="36"/>
        </w:numPr>
        <w:spacing w:after="120"/>
        <w:ind w:left="720"/>
        <w:contextualSpacing w:val="0"/>
        <w:rPr>
          <w:rFonts w:eastAsia="SimSun"/>
          <w:color w:val="0070C0"/>
          <w:sz w:val="20"/>
          <w:szCs w:val="20"/>
        </w:rPr>
      </w:pPr>
      <w:r w:rsidRPr="0072189E">
        <w:rPr>
          <w:rFonts w:eastAsia="SimSun"/>
          <w:color w:val="0070C0"/>
          <w:sz w:val="20"/>
          <w:szCs w:val="20"/>
        </w:rPr>
        <w:t xml:space="preserve">Way forward: Companies are requested to bring further analysis to next </w:t>
      </w:r>
      <w:proofErr w:type="gramStart"/>
      <w:r w:rsidRPr="0072189E">
        <w:rPr>
          <w:rFonts w:eastAsia="SimSun"/>
          <w:color w:val="0070C0"/>
          <w:sz w:val="20"/>
          <w:szCs w:val="20"/>
        </w:rPr>
        <w:t>meeting</w:t>
      </w:r>
      <w:proofErr w:type="gramEnd"/>
    </w:p>
    <w:bookmarkEnd w:id="3"/>
    <w:p w14:paraId="00237CC7" w14:textId="77777777" w:rsidR="0072189E" w:rsidRPr="0072189E" w:rsidRDefault="0072189E" w:rsidP="0072189E">
      <w:pPr>
        <w:rPr>
          <w:b/>
          <w:bCs/>
          <w:color w:val="0070C0"/>
          <w:sz w:val="20"/>
          <w:szCs w:val="20"/>
          <w:u w:val="single"/>
        </w:rPr>
      </w:pPr>
    </w:p>
    <w:p w14:paraId="6C769FB4" w14:textId="77777777" w:rsidR="0072189E" w:rsidRPr="0072189E" w:rsidRDefault="0072189E" w:rsidP="0072189E">
      <w:pPr>
        <w:rPr>
          <w:b/>
          <w:bCs/>
          <w:color w:val="0070C0"/>
          <w:sz w:val="20"/>
          <w:szCs w:val="20"/>
          <w:u w:val="single"/>
        </w:rPr>
      </w:pPr>
      <w:r w:rsidRPr="0072189E">
        <w:rPr>
          <w:b/>
          <w:bCs/>
          <w:color w:val="0070C0"/>
          <w:sz w:val="20"/>
          <w:szCs w:val="20"/>
          <w:u w:val="single"/>
        </w:rPr>
        <w:t xml:space="preserve">Issue 1-2-4: Conditions for enhanced requirements for L1-RSRP not configured with </w:t>
      </w:r>
      <w:proofErr w:type="gramStart"/>
      <w:r w:rsidRPr="0072189E">
        <w:rPr>
          <w:b/>
          <w:bCs/>
          <w:color w:val="0070C0"/>
          <w:sz w:val="20"/>
          <w:szCs w:val="20"/>
          <w:u w:val="single"/>
        </w:rPr>
        <w:t>GBBR</w:t>
      </w:r>
      <w:proofErr w:type="gramEnd"/>
      <w:r w:rsidRPr="0072189E">
        <w:rPr>
          <w:b/>
          <w:bCs/>
          <w:color w:val="0070C0"/>
          <w:sz w:val="20"/>
          <w:szCs w:val="20"/>
          <w:u w:val="single"/>
        </w:rPr>
        <w:t xml:space="preserve"> </w:t>
      </w:r>
    </w:p>
    <w:p w14:paraId="1DD9AC30" w14:textId="77777777" w:rsidR="0072189E" w:rsidRPr="0072189E" w:rsidRDefault="0072189E" w:rsidP="0072189E">
      <w:pPr>
        <w:pStyle w:val="ListParagraph"/>
        <w:numPr>
          <w:ilvl w:val="0"/>
          <w:numId w:val="53"/>
        </w:numPr>
        <w:spacing w:after="120"/>
        <w:contextualSpacing w:val="0"/>
        <w:rPr>
          <w:rFonts w:eastAsia="SimSun"/>
          <w:color w:val="0070C0"/>
          <w:sz w:val="20"/>
          <w:szCs w:val="20"/>
        </w:rPr>
      </w:pPr>
      <w:r w:rsidRPr="0072189E">
        <w:rPr>
          <w:rFonts w:eastAsia="SimSun"/>
          <w:color w:val="0070C0"/>
          <w:sz w:val="20"/>
          <w:szCs w:val="20"/>
        </w:rPr>
        <w:t xml:space="preserve">Way forward: Companies are requested to bring further analysis to next </w:t>
      </w:r>
      <w:proofErr w:type="gramStart"/>
      <w:r w:rsidRPr="0072189E">
        <w:rPr>
          <w:rFonts w:eastAsia="SimSun"/>
          <w:color w:val="0070C0"/>
          <w:sz w:val="20"/>
          <w:szCs w:val="20"/>
        </w:rPr>
        <w:t>meeting</w:t>
      </w:r>
      <w:proofErr w:type="gramEnd"/>
    </w:p>
    <w:p w14:paraId="38D8460E" w14:textId="77777777" w:rsidR="0072189E" w:rsidRPr="0072189E" w:rsidRDefault="0072189E" w:rsidP="00644718">
      <w:pPr>
        <w:rPr>
          <w:color w:val="000000"/>
          <w:sz w:val="20"/>
          <w:szCs w:val="20"/>
        </w:rPr>
      </w:pPr>
    </w:p>
    <w:p w14:paraId="3000232E" w14:textId="77777777" w:rsidR="0072189E" w:rsidRDefault="0072189E" w:rsidP="00644718">
      <w:pPr>
        <w:rPr>
          <w:color w:val="000000"/>
          <w:sz w:val="20"/>
          <w:szCs w:val="20"/>
          <w:lang w:val="en-GB"/>
        </w:rPr>
      </w:pPr>
    </w:p>
    <w:p w14:paraId="44CDE6E8" w14:textId="77777777" w:rsidR="0072189E" w:rsidRDefault="0072189E" w:rsidP="00644718">
      <w:pPr>
        <w:rPr>
          <w:color w:val="000000"/>
          <w:sz w:val="20"/>
          <w:szCs w:val="20"/>
          <w:lang w:val="en-GB"/>
        </w:rPr>
      </w:pPr>
    </w:p>
    <w:p w14:paraId="4CCCB4E8" w14:textId="77777777" w:rsidR="0072189E" w:rsidRDefault="0072189E" w:rsidP="0072189E">
      <w:pPr>
        <w:rPr>
          <w:color w:val="000000"/>
          <w:sz w:val="20"/>
          <w:szCs w:val="20"/>
          <w:lang w:val="en-GB"/>
        </w:rPr>
      </w:pPr>
      <w:r>
        <w:rPr>
          <w:color w:val="000000"/>
          <w:sz w:val="20"/>
          <w:szCs w:val="20"/>
          <w:lang w:val="en-GB"/>
        </w:rPr>
        <w:t xml:space="preserve">As RAN4 agreed that GBBR is a prerequisite for simultaneous reception, it is necessary to specify requirement on GBBR to ensure the performance. The requirement can be defined as the measurement time a UE needs to complete the </w:t>
      </w:r>
      <w:proofErr w:type="gramStart"/>
      <w:r>
        <w:rPr>
          <w:color w:val="000000"/>
          <w:sz w:val="20"/>
          <w:szCs w:val="20"/>
          <w:lang w:val="en-GB"/>
        </w:rPr>
        <w:t>group-based</w:t>
      </w:r>
      <w:proofErr w:type="gramEnd"/>
      <w:r>
        <w:rPr>
          <w:color w:val="000000"/>
          <w:sz w:val="20"/>
          <w:szCs w:val="20"/>
          <w:lang w:val="en-GB"/>
        </w:rPr>
        <w:t xml:space="preserve"> L1 measurements for GBBR. </w:t>
      </w:r>
    </w:p>
    <w:p w14:paraId="6445051E" w14:textId="77777777" w:rsidR="0072189E" w:rsidRDefault="0072189E" w:rsidP="0072189E">
      <w:pPr>
        <w:rPr>
          <w:color w:val="000000"/>
          <w:sz w:val="20"/>
          <w:szCs w:val="20"/>
          <w:lang w:val="en-GB"/>
        </w:rPr>
      </w:pPr>
    </w:p>
    <w:p w14:paraId="46E22BC3" w14:textId="625333F7" w:rsidR="0072189E" w:rsidRDefault="0072189E" w:rsidP="0072189E">
      <w:pPr>
        <w:spacing w:before="100" w:beforeAutospacing="1" w:after="100"/>
        <w:rPr>
          <w:b/>
          <w:bCs/>
          <w:i/>
          <w:iCs/>
          <w:sz w:val="20"/>
          <w:szCs w:val="20"/>
        </w:rPr>
      </w:pPr>
      <w:r w:rsidRPr="00042BEF">
        <w:rPr>
          <w:b/>
          <w:bCs/>
          <w:i/>
          <w:iCs/>
          <w:sz w:val="20"/>
          <w:szCs w:val="20"/>
        </w:rPr>
        <w:t xml:space="preserve">Proposal </w:t>
      </w:r>
      <w:r>
        <w:rPr>
          <w:b/>
          <w:bCs/>
          <w:i/>
          <w:iCs/>
          <w:sz w:val="20"/>
          <w:szCs w:val="20"/>
        </w:rPr>
        <w:t>2</w:t>
      </w:r>
      <w:r w:rsidRPr="00042BEF">
        <w:rPr>
          <w:b/>
          <w:bCs/>
          <w:i/>
          <w:iCs/>
          <w:sz w:val="20"/>
          <w:szCs w:val="20"/>
        </w:rPr>
        <w:t xml:space="preserve">: </w:t>
      </w:r>
      <w:r w:rsidRPr="00734A6C">
        <w:rPr>
          <w:b/>
          <w:bCs/>
          <w:i/>
          <w:iCs/>
          <w:sz w:val="20"/>
          <w:szCs w:val="20"/>
        </w:rPr>
        <w:t>For GBBR, the measurement period should be defined as the time that the UE needs to measure both CMR sets, not a single RS in either set.</w:t>
      </w:r>
    </w:p>
    <w:p w14:paraId="7E72C328" w14:textId="77777777" w:rsidR="0072189E" w:rsidRPr="0072189E" w:rsidRDefault="0072189E" w:rsidP="00644718">
      <w:pPr>
        <w:rPr>
          <w:color w:val="000000"/>
          <w:sz w:val="20"/>
          <w:szCs w:val="20"/>
        </w:rPr>
      </w:pPr>
    </w:p>
    <w:p w14:paraId="3D98C896" w14:textId="6233F60A" w:rsidR="00734A6C" w:rsidRDefault="00734A6C" w:rsidP="00644718">
      <w:pPr>
        <w:rPr>
          <w:color w:val="000000"/>
          <w:sz w:val="20"/>
          <w:szCs w:val="20"/>
          <w:lang w:val="en-GB"/>
        </w:rPr>
      </w:pPr>
      <w:r>
        <w:rPr>
          <w:color w:val="000000"/>
          <w:sz w:val="20"/>
          <w:szCs w:val="20"/>
          <w:lang w:val="en-GB"/>
        </w:rPr>
        <w:t>Cleary, Option 1 does not indicate if the UE has completed the measurement of both CMR sets, as it is focused on the measurement of a single RS.</w:t>
      </w:r>
      <w:r w:rsidR="00303FC8">
        <w:rPr>
          <w:color w:val="000000"/>
          <w:sz w:val="20"/>
          <w:szCs w:val="20"/>
          <w:lang w:val="en-GB"/>
        </w:rPr>
        <w:t xml:space="preserve"> Furthermore, following the agreement that </w:t>
      </w:r>
      <w:r w:rsidR="00303FC8" w:rsidRPr="00303FC8">
        <w:rPr>
          <w:color w:val="000000"/>
          <w:sz w:val="20"/>
          <w:szCs w:val="20"/>
          <w:lang w:val="en-GB"/>
        </w:rPr>
        <w:t>UE uses a single Rx panel for measurements at one time instance</w:t>
      </w:r>
      <w:r w:rsidR="00303FC8">
        <w:rPr>
          <w:color w:val="000000"/>
          <w:sz w:val="20"/>
          <w:szCs w:val="20"/>
          <w:lang w:val="en-GB"/>
        </w:rPr>
        <w:t xml:space="preserve">, it is unclear how the UE can support faster beam </w:t>
      </w:r>
      <w:proofErr w:type="spellStart"/>
      <w:r w:rsidR="00303FC8">
        <w:rPr>
          <w:color w:val="000000"/>
          <w:sz w:val="20"/>
          <w:szCs w:val="20"/>
          <w:lang w:val="en-GB"/>
        </w:rPr>
        <w:t>sweepting</w:t>
      </w:r>
      <w:proofErr w:type="spellEnd"/>
      <w:r w:rsidR="00303FC8">
        <w:rPr>
          <w:color w:val="000000"/>
          <w:sz w:val="20"/>
          <w:szCs w:val="20"/>
          <w:lang w:val="en-GB"/>
        </w:rPr>
        <w:t xml:space="preserve">, i.e., indicating </w:t>
      </w:r>
      <w:r w:rsidR="00303FC8" w:rsidRPr="00734A6C">
        <w:rPr>
          <w:bCs/>
          <w:sz w:val="20"/>
          <w:szCs w:val="20"/>
        </w:rPr>
        <w:t>N = [</w:t>
      </w:r>
      <w:proofErr w:type="spellStart"/>
      <w:r w:rsidR="00303FC8" w:rsidRPr="00734A6C">
        <w:rPr>
          <w:bCs/>
          <w:sz w:val="20"/>
          <w:szCs w:val="20"/>
        </w:rPr>
        <w:t>reduceNumberRxBeam</w:t>
      </w:r>
      <w:proofErr w:type="spellEnd"/>
      <w:r w:rsidR="00303FC8" w:rsidRPr="00734A6C">
        <w:rPr>
          <w:bCs/>
          <w:sz w:val="20"/>
          <w:szCs w:val="20"/>
        </w:rPr>
        <w:t>]</w:t>
      </w:r>
      <w:r w:rsidR="00303FC8">
        <w:rPr>
          <w:bCs/>
          <w:sz w:val="20"/>
          <w:szCs w:val="20"/>
        </w:rPr>
        <w:t>.</w:t>
      </w:r>
    </w:p>
    <w:p w14:paraId="15C4DD66" w14:textId="77777777" w:rsidR="00734A6C" w:rsidRDefault="00734A6C" w:rsidP="00644718">
      <w:pPr>
        <w:rPr>
          <w:color w:val="000000"/>
          <w:sz w:val="20"/>
          <w:szCs w:val="20"/>
          <w:lang w:val="en-GB"/>
        </w:rPr>
      </w:pPr>
    </w:p>
    <w:p w14:paraId="6F73ACCC" w14:textId="473C7D28" w:rsidR="00734A6C" w:rsidRDefault="00734A6C" w:rsidP="00734A6C">
      <w:pPr>
        <w:spacing w:before="100" w:beforeAutospacing="1" w:after="100"/>
        <w:rPr>
          <w:b/>
          <w:bCs/>
          <w:i/>
          <w:iCs/>
          <w:sz w:val="20"/>
          <w:szCs w:val="20"/>
        </w:rPr>
      </w:pPr>
      <w:r>
        <w:rPr>
          <w:b/>
          <w:bCs/>
          <w:i/>
          <w:iCs/>
          <w:sz w:val="20"/>
          <w:szCs w:val="20"/>
        </w:rPr>
        <w:t>Observation 1</w:t>
      </w:r>
      <w:r w:rsidRPr="00042BEF">
        <w:rPr>
          <w:b/>
          <w:bCs/>
          <w:i/>
          <w:iCs/>
          <w:sz w:val="20"/>
          <w:szCs w:val="20"/>
        </w:rPr>
        <w:t xml:space="preserve">: </w:t>
      </w:r>
      <w:r w:rsidRPr="00734A6C">
        <w:rPr>
          <w:b/>
          <w:bCs/>
          <w:i/>
          <w:iCs/>
          <w:sz w:val="20"/>
          <w:szCs w:val="20"/>
        </w:rPr>
        <w:t xml:space="preserve">Option 1 </w:t>
      </w:r>
      <w:r w:rsidR="00303FC8">
        <w:rPr>
          <w:b/>
          <w:bCs/>
          <w:i/>
          <w:iCs/>
          <w:sz w:val="20"/>
          <w:szCs w:val="20"/>
        </w:rPr>
        <w:t xml:space="preserve">fails to </w:t>
      </w:r>
      <w:r w:rsidRPr="00734A6C">
        <w:rPr>
          <w:b/>
          <w:bCs/>
          <w:i/>
          <w:iCs/>
          <w:sz w:val="20"/>
          <w:szCs w:val="20"/>
        </w:rPr>
        <w:t>indicate if the UE has completed the measurement of both CMR sets, as it is focused on the measurement of a single RS</w:t>
      </w:r>
      <w:r w:rsidR="00303FC8">
        <w:rPr>
          <w:b/>
          <w:bCs/>
          <w:i/>
          <w:iCs/>
          <w:sz w:val="20"/>
          <w:szCs w:val="20"/>
        </w:rPr>
        <w:t>.</w:t>
      </w:r>
    </w:p>
    <w:p w14:paraId="686BED00" w14:textId="01444BA4" w:rsidR="00303FC8" w:rsidRDefault="00303FC8" w:rsidP="00303FC8">
      <w:pPr>
        <w:spacing w:before="100" w:beforeAutospacing="1" w:after="100"/>
        <w:rPr>
          <w:b/>
          <w:bCs/>
          <w:i/>
          <w:iCs/>
          <w:sz w:val="20"/>
          <w:szCs w:val="20"/>
        </w:rPr>
      </w:pPr>
      <w:r>
        <w:rPr>
          <w:b/>
          <w:bCs/>
          <w:i/>
          <w:iCs/>
          <w:sz w:val="20"/>
          <w:szCs w:val="20"/>
        </w:rPr>
        <w:t>Observation 2</w:t>
      </w:r>
      <w:r w:rsidRPr="00042BEF">
        <w:rPr>
          <w:b/>
          <w:bCs/>
          <w:i/>
          <w:iCs/>
          <w:sz w:val="20"/>
          <w:szCs w:val="20"/>
        </w:rPr>
        <w:t xml:space="preserve">: </w:t>
      </w:r>
      <w:r>
        <w:rPr>
          <w:b/>
          <w:bCs/>
          <w:i/>
          <w:iCs/>
          <w:sz w:val="20"/>
          <w:szCs w:val="20"/>
        </w:rPr>
        <w:t xml:space="preserve">For </w:t>
      </w:r>
      <w:r w:rsidRPr="00734A6C">
        <w:rPr>
          <w:b/>
          <w:bCs/>
          <w:i/>
          <w:iCs/>
          <w:sz w:val="20"/>
          <w:szCs w:val="20"/>
        </w:rPr>
        <w:t>Option 1</w:t>
      </w:r>
      <w:r>
        <w:rPr>
          <w:b/>
          <w:bCs/>
          <w:i/>
          <w:iCs/>
          <w:sz w:val="20"/>
          <w:szCs w:val="20"/>
        </w:rPr>
        <w:t xml:space="preserve">, it is unclear </w:t>
      </w:r>
      <w:r w:rsidRPr="00303FC8">
        <w:rPr>
          <w:b/>
          <w:bCs/>
          <w:i/>
          <w:iCs/>
          <w:sz w:val="20"/>
          <w:szCs w:val="20"/>
        </w:rPr>
        <w:t xml:space="preserve">how the UE can support faster beam </w:t>
      </w:r>
      <w:proofErr w:type="spellStart"/>
      <w:r w:rsidRPr="00303FC8">
        <w:rPr>
          <w:b/>
          <w:bCs/>
          <w:i/>
          <w:iCs/>
          <w:sz w:val="20"/>
          <w:szCs w:val="20"/>
        </w:rPr>
        <w:t>sweepting</w:t>
      </w:r>
      <w:proofErr w:type="spellEnd"/>
      <w:r w:rsidRPr="00303FC8">
        <w:rPr>
          <w:b/>
          <w:bCs/>
          <w:i/>
          <w:iCs/>
          <w:sz w:val="20"/>
          <w:szCs w:val="20"/>
        </w:rPr>
        <w:t>, i.e., indicating N = [</w:t>
      </w:r>
      <w:proofErr w:type="spellStart"/>
      <w:r w:rsidRPr="00303FC8">
        <w:rPr>
          <w:b/>
          <w:bCs/>
          <w:i/>
          <w:iCs/>
          <w:sz w:val="20"/>
          <w:szCs w:val="20"/>
        </w:rPr>
        <w:t>reduceNumberRxBeam</w:t>
      </w:r>
      <w:proofErr w:type="spellEnd"/>
      <w:r w:rsidRPr="00303FC8">
        <w:rPr>
          <w:b/>
          <w:bCs/>
          <w:i/>
          <w:iCs/>
          <w:sz w:val="20"/>
          <w:szCs w:val="20"/>
        </w:rPr>
        <w:t>]</w:t>
      </w:r>
      <w:r>
        <w:rPr>
          <w:b/>
          <w:bCs/>
          <w:i/>
          <w:iCs/>
          <w:sz w:val="20"/>
          <w:szCs w:val="20"/>
        </w:rPr>
        <w:t xml:space="preserve">, following </w:t>
      </w:r>
      <w:r w:rsidRPr="00303FC8">
        <w:rPr>
          <w:b/>
          <w:bCs/>
          <w:i/>
          <w:iCs/>
          <w:sz w:val="20"/>
          <w:szCs w:val="20"/>
        </w:rPr>
        <w:t>the agreement that UE uses a single Rx panel for measurements at one time instance</w:t>
      </w:r>
      <w:r>
        <w:rPr>
          <w:b/>
          <w:bCs/>
          <w:i/>
          <w:iCs/>
          <w:sz w:val="20"/>
          <w:szCs w:val="20"/>
        </w:rPr>
        <w:t>.</w:t>
      </w:r>
    </w:p>
    <w:p w14:paraId="7F26571D" w14:textId="77777777" w:rsidR="00303FC8" w:rsidRPr="00CF0171" w:rsidRDefault="00303FC8" w:rsidP="00734A6C">
      <w:pPr>
        <w:spacing w:before="100" w:beforeAutospacing="1" w:after="100"/>
        <w:rPr>
          <w:b/>
          <w:bCs/>
          <w:i/>
          <w:iCs/>
          <w:sz w:val="20"/>
          <w:szCs w:val="20"/>
        </w:rPr>
      </w:pPr>
    </w:p>
    <w:p w14:paraId="367F865E" w14:textId="5F161946" w:rsidR="00644718" w:rsidRDefault="00303FC8" w:rsidP="00644718">
      <w:pPr>
        <w:rPr>
          <w:color w:val="000000"/>
          <w:sz w:val="20"/>
          <w:szCs w:val="20"/>
          <w:lang w:val="en-GB"/>
        </w:rPr>
      </w:pPr>
      <w:r>
        <w:rPr>
          <w:color w:val="000000"/>
          <w:sz w:val="20"/>
          <w:szCs w:val="20"/>
          <w:lang w:val="en-GB"/>
        </w:rPr>
        <w:t>As t</w:t>
      </w:r>
      <w:r w:rsidR="00330E62" w:rsidRPr="00330E62">
        <w:rPr>
          <w:color w:val="000000"/>
          <w:sz w:val="20"/>
          <w:szCs w:val="20"/>
          <w:lang w:val="en-GB"/>
        </w:rPr>
        <w:t>he two resource sets configured for Rel-17 group-based L1-RSRP report cannot contain a mix of SSB and CSI-RS</w:t>
      </w:r>
      <w:r>
        <w:rPr>
          <w:color w:val="000000"/>
          <w:sz w:val="20"/>
          <w:szCs w:val="20"/>
          <w:lang w:val="en-GB"/>
        </w:rPr>
        <w:t xml:space="preserve">, </w:t>
      </w:r>
      <w:r w:rsidR="00330E62">
        <w:rPr>
          <w:color w:val="000000"/>
          <w:sz w:val="20"/>
          <w:szCs w:val="20"/>
          <w:lang w:val="en-GB"/>
        </w:rPr>
        <w:t>we focus on two cases, i.e., SSB + SSB and CSI-RS + CSI-RS</w:t>
      </w:r>
      <w:r w:rsidR="00EE0FEB">
        <w:rPr>
          <w:color w:val="000000"/>
          <w:sz w:val="20"/>
          <w:szCs w:val="20"/>
          <w:lang w:val="en-GB"/>
        </w:rPr>
        <w:t xml:space="preserve"> and follow the agreement that </w:t>
      </w:r>
      <w:r w:rsidR="00EE0FEB" w:rsidRPr="00EE0FEB">
        <w:rPr>
          <w:color w:val="000000"/>
          <w:sz w:val="20"/>
          <w:szCs w:val="20"/>
          <w:lang w:val="en-GB"/>
        </w:rPr>
        <w:t>UE uses a single Rx panel for measurements at one time instance</w:t>
      </w:r>
      <w:r w:rsidR="00EE0FEB">
        <w:rPr>
          <w:color w:val="000000"/>
          <w:sz w:val="20"/>
          <w:szCs w:val="20"/>
          <w:lang w:val="en-GB"/>
        </w:rPr>
        <w:t>.</w:t>
      </w:r>
    </w:p>
    <w:p w14:paraId="6D081C77" w14:textId="77777777" w:rsidR="00644718" w:rsidRDefault="00644718" w:rsidP="00B42763">
      <w:pPr>
        <w:rPr>
          <w:color w:val="000000"/>
          <w:sz w:val="20"/>
          <w:szCs w:val="20"/>
          <w:lang w:val="en-GB"/>
        </w:rPr>
      </w:pPr>
    </w:p>
    <w:p w14:paraId="7009794E" w14:textId="4BBA5275" w:rsidR="00644718" w:rsidRPr="00330E62" w:rsidRDefault="00330E62" w:rsidP="00B42763">
      <w:pPr>
        <w:rPr>
          <w:color w:val="000000"/>
          <w:sz w:val="20"/>
          <w:szCs w:val="20"/>
          <w:u w:val="single"/>
          <w:lang w:val="en-GB"/>
        </w:rPr>
      </w:pPr>
      <w:r w:rsidRPr="00330E62">
        <w:rPr>
          <w:color w:val="000000"/>
          <w:sz w:val="20"/>
          <w:szCs w:val="20"/>
          <w:u w:val="single"/>
          <w:lang w:val="en-GB"/>
        </w:rPr>
        <w:t>SSB + SSB</w:t>
      </w:r>
    </w:p>
    <w:p w14:paraId="2BF98152" w14:textId="77777777" w:rsidR="00330E62" w:rsidRDefault="00330E62" w:rsidP="00B42763">
      <w:pPr>
        <w:rPr>
          <w:color w:val="000000"/>
          <w:sz w:val="20"/>
          <w:szCs w:val="20"/>
          <w:lang w:val="en-GB"/>
        </w:rPr>
      </w:pPr>
    </w:p>
    <w:p w14:paraId="6D043371" w14:textId="667C5E92" w:rsidR="00B42763" w:rsidRDefault="00B42763" w:rsidP="00B42763">
      <w:pPr>
        <w:rPr>
          <w:color w:val="000000"/>
          <w:sz w:val="20"/>
          <w:szCs w:val="20"/>
          <w:lang w:val="en-GB"/>
        </w:rPr>
      </w:pPr>
      <w:r>
        <w:rPr>
          <w:color w:val="000000"/>
          <w:sz w:val="20"/>
          <w:szCs w:val="20"/>
          <w:lang w:val="en-GB"/>
        </w:rPr>
        <w:t xml:space="preserve">If </w:t>
      </w:r>
      <w:r w:rsidRPr="00B42763">
        <w:rPr>
          <w:color w:val="000000"/>
          <w:sz w:val="20"/>
          <w:szCs w:val="20"/>
          <w:lang w:val="en-GB"/>
        </w:rPr>
        <w:t>the network configures two CMR sets for the UE to measure, each set having K SSB resources</w:t>
      </w:r>
      <w:r w:rsidR="00EE0FEB">
        <w:rPr>
          <w:color w:val="000000"/>
          <w:sz w:val="20"/>
          <w:szCs w:val="20"/>
          <w:lang w:val="en-GB"/>
        </w:rPr>
        <w:t>.</w:t>
      </w:r>
      <w:r w:rsidRPr="00B42763">
        <w:rPr>
          <w:color w:val="000000"/>
          <w:sz w:val="20"/>
          <w:szCs w:val="20"/>
          <w:lang w:val="en-GB"/>
        </w:rPr>
        <w:t xml:space="preserve"> For UEs to refine its beams, </w:t>
      </w:r>
      <w:r>
        <w:rPr>
          <w:color w:val="000000"/>
          <w:sz w:val="20"/>
          <w:szCs w:val="20"/>
          <w:lang w:val="en-GB"/>
        </w:rPr>
        <w:t xml:space="preserve">current specification has </w:t>
      </w:r>
      <w:r w:rsidRPr="00B42763">
        <w:rPr>
          <w:color w:val="000000"/>
          <w:sz w:val="20"/>
          <w:szCs w:val="20"/>
          <w:lang w:val="en-GB"/>
        </w:rPr>
        <w:t>the beam sweeping factor N</w:t>
      </w:r>
      <w:r>
        <w:rPr>
          <w:color w:val="000000"/>
          <w:sz w:val="20"/>
          <w:szCs w:val="20"/>
          <w:lang w:val="en-GB"/>
        </w:rPr>
        <w:t xml:space="preserve"> specified as </w:t>
      </w:r>
      <w:r w:rsidRPr="00B42763">
        <w:rPr>
          <w:color w:val="000000"/>
          <w:sz w:val="20"/>
          <w:szCs w:val="20"/>
          <w:lang w:val="en-GB"/>
        </w:rPr>
        <w:t>8.</w:t>
      </w:r>
      <w:r>
        <w:rPr>
          <w:color w:val="000000"/>
          <w:sz w:val="20"/>
          <w:szCs w:val="20"/>
          <w:lang w:val="en-GB"/>
        </w:rPr>
        <w:t xml:space="preserve"> </w:t>
      </w:r>
    </w:p>
    <w:p w14:paraId="4719853C" w14:textId="77777777" w:rsidR="00B42763" w:rsidRDefault="00B42763" w:rsidP="00B42763">
      <w:pPr>
        <w:rPr>
          <w:color w:val="000000"/>
          <w:sz w:val="20"/>
          <w:szCs w:val="20"/>
          <w:lang w:val="en-GB"/>
        </w:rPr>
      </w:pPr>
    </w:p>
    <w:p w14:paraId="3EDBE690" w14:textId="77777777" w:rsidR="00146D85" w:rsidRDefault="00146D85" w:rsidP="00693828">
      <w:pPr>
        <w:rPr>
          <w:color w:val="000000"/>
          <w:sz w:val="20"/>
          <w:szCs w:val="20"/>
          <w:lang w:val="en-GB"/>
        </w:rPr>
      </w:pPr>
    </w:p>
    <w:p w14:paraId="5D5618C2" w14:textId="7A321F14" w:rsidR="00146D85" w:rsidRDefault="00146D85" w:rsidP="00B36C5E">
      <w:pPr>
        <w:jc w:val="center"/>
        <w:rPr>
          <w:color w:val="000000"/>
          <w:sz w:val="20"/>
          <w:szCs w:val="20"/>
          <w:lang w:val="en-GB"/>
        </w:rPr>
      </w:pPr>
      <w:r w:rsidRPr="00146D85">
        <w:rPr>
          <w:noProof/>
          <w:color w:val="000000"/>
          <w:sz w:val="20"/>
          <w:szCs w:val="20"/>
          <w:lang w:val="en-GB"/>
        </w:rPr>
        <w:lastRenderedPageBreak/>
        <w:drawing>
          <wp:inline distT="0" distB="0" distL="0" distR="0" wp14:anchorId="6FDF367A" wp14:editId="56644E16">
            <wp:extent cx="4044950" cy="2778307"/>
            <wp:effectExtent l="0" t="0" r="0" b="0"/>
            <wp:docPr id="1075315024" name="Picture 1" descr="A picture containing graphics, design, graphic desig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315024" name="Picture 1" descr="A picture containing graphics, design, graphic design, screenshot&#10;&#10;Description automatically generated"/>
                    <pic:cNvPicPr/>
                  </pic:nvPicPr>
                  <pic:blipFill>
                    <a:blip r:embed="rId9"/>
                    <a:stretch>
                      <a:fillRect/>
                    </a:stretch>
                  </pic:blipFill>
                  <pic:spPr>
                    <a:xfrm>
                      <a:off x="0" y="0"/>
                      <a:ext cx="4055104" cy="2785281"/>
                    </a:xfrm>
                    <a:prstGeom prst="rect">
                      <a:avLst/>
                    </a:prstGeom>
                  </pic:spPr>
                </pic:pic>
              </a:graphicData>
            </a:graphic>
          </wp:inline>
        </w:drawing>
      </w:r>
    </w:p>
    <w:p w14:paraId="72A1099D" w14:textId="77777777" w:rsidR="00146D85" w:rsidRDefault="00146D85" w:rsidP="00693828">
      <w:pPr>
        <w:rPr>
          <w:color w:val="000000"/>
          <w:sz w:val="20"/>
          <w:szCs w:val="20"/>
          <w:lang w:val="en-GB"/>
        </w:rPr>
      </w:pPr>
    </w:p>
    <w:p w14:paraId="35487CF0" w14:textId="35B9B46B" w:rsidR="00B42763" w:rsidRDefault="00B42763" w:rsidP="00B42763">
      <w:pPr>
        <w:spacing w:before="100" w:beforeAutospacing="1" w:after="100"/>
        <w:jc w:val="center"/>
        <w:rPr>
          <w:color w:val="000000" w:themeColor="text1"/>
          <w:sz w:val="20"/>
          <w:szCs w:val="20"/>
        </w:rPr>
      </w:pPr>
      <w:r>
        <w:rPr>
          <w:color w:val="000000" w:themeColor="text1"/>
          <w:sz w:val="20"/>
          <w:szCs w:val="20"/>
        </w:rPr>
        <w:t xml:space="preserve">Figure </w:t>
      </w:r>
      <w:r w:rsidR="00EE0FEB">
        <w:rPr>
          <w:color w:val="000000" w:themeColor="text1"/>
          <w:sz w:val="20"/>
          <w:szCs w:val="20"/>
        </w:rPr>
        <w:t>1</w:t>
      </w:r>
      <w:r>
        <w:rPr>
          <w:color w:val="000000" w:themeColor="text1"/>
          <w:sz w:val="20"/>
          <w:szCs w:val="20"/>
        </w:rPr>
        <w:t>. UE L1 measurements for GBBR</w:t>
      </w:r>
    </w:p>
    <w:p w14:paraId="692115A6" w14:textId="77777777" w:rsidR="00B42763" w:rsidRPr="00B42763" w:rsidRDefault="00B42763" w:rsidP="00B42763">
      <w:pPr>
        <w:rPr>
          <w:color w:val="000000"/>
          <w:sz w:val="20"/>
          <w:szCs w:val="20"/>
        </w:rPr>
      </w:pPr>
    </w:p>
    <w:p w14:paraId="747A1042" w14:textId="7AAF627A" w:rsidR="00693828" w:rsidRDefault="00F807CB" w:rsidP="00693828">
      <w:pPr>
        <w:rPr>
          <w:color w:val="000000"/>
          <w:sz w:val="20"/>
          <w:szCs w:val="20"/>
          <w:lang w:val="en-GB"/>
        </w:rPr>
      </w:pPr>
      <w:r>
        <w:rPr>
          <w:color w:val="000000"/>
          <w:sz w:val="20"/>
          <w:szCs w:val="20"/>
          <w:lang w:val="en-GB"/>
        </w:rPr>
        <w:t xml:space="preserve">There are three </w:t>
      </w:r>
      <w:r w:rsidR="00D642B3">
        <w:rPr>
          <w:color w:val="000000"/>
          <w:sz w:val="20"/>
          <w:szCs w:val="20"/>
          <w:lang w:val="en-GB"/>
        </w:rPr>
        <w:t>alternatives</w:t>
      </w:r>
      <w:r>
        <w:rPr>
          <w:color w:val="000000"/>
          <w:sz w:val="20"/>
          <w:szCs w:val="20"/>
          <w:lang w:val="en-GB"/>
        </w:rPr>
        <w:t xml:space="preserve"> to specify the requirement. </w:t>
      </w:r>
    </w:p>
    <w:p w14:paraId="7B555A94" w14:textId="77777777" w:rsidR="00F807CB" w:rsidRDefault="00F807CB" w:rsidP="00693828">
      <w:pPr>
        <w:rPr>
          <w:color w:val="000000"/>
          <w:sz w:val="20"/>
          <w:szCs w:val="20"/>
          <w:lang w:val="en-GB"/>
        </w:rPr>
      </w:pPr>
    </w:p>
    <w:p w14:paraId="2EE0A1A2" w14:textId="207F56B5" w:rsidR="00F807CB" w:rsidRPr="00F807CB" w:rsidRDefault="00D642B3" w:rsidP="00693828">
      <w:pPr>
        <w:rPr>
          <w:color w:val="000000"/>
          <w:sz w:val="20"/>
          <w:szCs w:val="20"/>
          <w:lang w:val="en-GB"/>
        </w:rPr>
      </w:pPr>
      <w:r>
        <w:rPr>
          <w:color w:val="000000"/>
          <w:sz w:val="20"/>
          <w:szCs w:val="20"/>
          <w:lang w:val="en-GB"/>
        </w:rPr>
        <w:t>Alt.</w:t>
      </w:r>
      <w:r w:rsidR="00F807CB">
        <w:rPr>
          <w:color w:val="000000"/>
          <w:sz w:val="20"/>
          <w:szCs w:val="20"/>
          <w:lang w:val="en-GB"/>
        </w:rPr>
        <w:t xml:space="preserve"> 1: </w:t>
      </w:r>
    </w:p>
    <w:p w14:paraId="6ECD61D2" w14:textId="44CF80A1" w:rsidR="00B42763" w:rsidRDefault="004112D7" w:rsidP="004112D7">
      <w:pPr>
        <w:rPr>
          <w:color w:val="000000"/>
          <w:sz w:val="20"/>
          <w:szCs w:val="20"/>
          <w:lang w:val="en-GB"/>
        </w:rPr>
      </w:pPr>
      <w:r>
        <w:rPr>
          <w:color w:val="000000"/>
          <w:sz w:val="20"/>
          <w:szCs w:val="20"/>
          <w:lang w:val="en-GB"/>
        </w:rPr>
        <w:t>F</w:t>
      </w:r>
      <w:r w:rsidRPr="004112D7">
        <w:rPr>
          <w:color w:val="000000"/>
          <w:sz w:val="20"/>
          <w:szCs w:val="20"/>
          <w:lang w:val="en-GB"/>
        </w:rPr>
        <w:t>or every SSB burst</w:t>
      </w:r>
      <w:r w:rsidR="00F807CB">
        <w:rPr>
          <w:color w:val="000000"/>
          <w:sz w:val="20"/>
          <w:szCs w:val="20"/>
          <w:lang w:val="en-GB"/>
        </w:rPr>
        <w:t xml:space="preserve"> set</w:t>
      </w:r>
      <w:r w:rsidRPr="004112D7">
        <w:rPr>
          <w:color w:val="000000"/>
          <w:sz w:val="20"/>
          <w:szCs w:val="20"/>
          <w:lang w:val="en-GB"/>
        </w:rPr>
        <w:t xml:space="preserve">, the UE </w:t>
      </w:r>
      <w:r>
        <w:rPr>
          <w:color w:val="000000"/>
          <w:sz w:val="20"/>
          <w:szCs w:val="20"/>
          <w:lang w:val="en-GB"/>
        </w:rPr>
        <w:t>can</w:t>
      </w:r>
      <w:r w:rsidRPr="004112D7">
        <w:rPr>
          <w:color w:val="000000"/>
          <w:sz w:val="20"/>
          <w:szCs w:val="20"/>
          <w:lang w:val="en-GB"/>
        </w:rPr>
        <w:t xml:space="preserve"> test one RX fine beam </w:t>
      </w:r>
      <w:r w:rsidR="00F807CB">
        <w:rPr>
          <w:color w:val="000000"/>
          <w:sz w:val="20"/>
          <w:szCs w:val="20"/>
          <w:lang w:val="en-GB"/>
        </w:rPr>
        <w:t>for</w:t>
      </w:r>
      <w:r w:rsidRPr="004112D7">
        <w:rPr>
          <w:color w:val="000000"/>
          <w:sz w:val="20"/>
          <w:szCs w:val="20"/>
          <w:lang w:val="en-GB"/>
        </w:rPr>
        <w:t xml:space="preserve"> </w:t>
      </w:r>
      <w:r w:rsidR="00F807CB">
        <w:rPr>
          <w:color w:val="000000"/>
          <w:sz w:val="20"/>
          <w:szCs w:val="20"/>
          <w:lang w:val="en-GB"/>
        </w:rPr>
        <w:t xml:space="preserve">one </w:t>
      </w:r>
      <w:r w:rsidRPr="004112D7">
        <w:rPr>
          <w:color w:val="000000"/>
          <w:sz w:val="20"/>
          <w:szCs w:val="20"/>
          <w:lang w:val="en-GB"/>
        </w:rPr>
        <w:t>SSB resource</w:t>
      </w:r>
      <w:r w:rsidR="00F807CB">
        <w:rPr>
          <w:color w:val="000000"/>
          <w:sz w:val="20"/>
          <w:szCs w:val="20"/>
          <w:lang w:val="en-GB"/>
        </w:rPr>
        <w:t>, and the beam under test never changes. The benefit of this approach is to collect the interference info from other SSB resources so the UE can consider both RSRP and interference when determining which beam pair(s) work and thus are to be reported</w:t>
      </w:r>
      <w:r>
        <w:rPr>
          <w:color w:val="000000"/>
          <w:sz w:val="20"/>
          <w:szCs w:val="20"/>
          <w:lang w:val="en-GB"/>
        </w:rPr>
        <w:t xml:space="preserve">. As </w:t>
      </w:r>
      <w:r w:rsidR="00F807CB">
        <w:rPr>
          <w:color w:val="000000"/>
          <w:sz w:val="20"/>
          <w:szCs w:val="20"/>
          <w:lang w:val="en-GB"/>
        </w:rPr>
        <w:t xml:space="preserve">there are a total of 2*K SSB resources, the </w:t>
      </w:r>
      <w:r w:rsidRPr="004112D7">
        <w:rPr>
          <w:color w:val="000000"/>
          <w:sz w:val="20"/>
          <w:szCs w:val="20"/>
          <w:lang w:val="en-GB"/>
        </w:rPr>
        <w:t>total number of SSB periodicity needed is 2*K*N. In other words, the needed measurement period is 2*K*N*T</w:t>
      </w:r>
      <w:r w:rsidRPr="004112D7">
        <w:rPr>
          <w:color w:val="000000"/>
          <w:sz w:val="20"/>
          <w:szCs w:val="20"/>
          <w:vertAlign w:val="subscript"/>
          <w:lang w:val="en-GB"/>
        </w:rPr>
        <w:t>SSB</w:t>
      </w:r>
      <w:r w:rsidRPr="004112D7">
        <w:rPr>
          <w:color w:val="000000"/>
          <w:sz w:val="20"/>
          <w:szCs w:val="20"/>
          <w:lang w:val="en-GB"/>
        </w:rPr>
        <w:t>, where T</w:t>
      </w:r>
      <w:r w:rsidRPr="004112D7">
        <w:rPr>
          <w:color w:val="000000"/>
          <w:sz w:val="20"/>
          <w:szCs w:val="20"/>
          <w:vertAlign w:val="subscript"/>
          <w:lang w:val="en-GB"/>
        </w:rPr>
        <w:t>SSB</w:t>
      </w:r>
      <w:r w:rsidRPr="004112D7">
        <w:rPr>
          <w:color w:val="000000"/>
          <w:sz w:val="20"/>
          <w:szCs w:val="20"/>
          <w:lang w:val="en-GB"/>
        </w:rPr>
        <w:t xml:space="preserve"> is the SSB-Index configured for L1-RSRP measurement</w:t>
      </w:r>
      <w:r>
        <w:rPr>
          <w:color w:val="000000"/>
          <w:sz w:val="20"/>
          <w:szCs w:val="20"/>
          <w:lang w:val="en-GB"/>
        </w:rPr>
        <w:t>.</w:t>
      </w:r>
    </w:p>
    <w:p w14:paraId="011F0D20" w14:textId="77777777" w:rsidR="00582C39" w:rsidRDefault="00582C39" w:rsidP="004112D7">
      <w:pPr>
        <w:rPr>
          <w:color w:val="000000"/>
          <w:sz w:val="20"/>
          <w:szCs w:val="20"/>
          <w:lang w:val="en-GB"/>
        </w:rPr>
      </w:pPr>
    </w:p>
    <w:p w14:paraId="0BC13DCB" w14:textId="3B103EF4" w:rsidR="00582C39" w:rsidRDefault="00D642B3" w:rsidP="004112D7">
      <w:pPr>
        <w:rPr>
          <w:color w:val="000000"/>
          <w:sz w:val="20"/>
          <w:szCs w:val="20"/>
          <w:lang w:val="en-GB"/>
        </w:rPr>
      </w:pPr>
      <w:r>
        <w:rPr>
          <w:color w:val="000000"/>
          <w:sz w:val="20"/>
          <w:szCs w:val="20"/>
          <w:lang w:val="en-GB"/>
        </w:rPr>
        <w:t>Alt.</w:t>
      </w:r>
      <w:r w:rsidR="00582C39">
        <w:rPr>
          <w:color w:val="000000"/>
          <w:sz w:val="20"/>
          <w:szCs w:val="20"/>
          <w:lang w:val="en-GB"/>
        </w:rPr>
        <w:t xml:space="preserve"> 2:</w:t>
      </w:r>
    </w:p>
    <w:p w14:paraId="498E352D" w14:textId="5D1FCD62" w:rsidR="00582C39" w:rsidRDefault="00582C39" w:rsidP="00582C39">
      <w:pPr>
        <w:rPr>
          <w:color w:val="000000"/>
          <w:sz w:val="20"/>
          <w:szCs w:val="20"/>
          <w:lang w:val="en-GB"/>
        </w:rPr>
      </w:pPr>
      <w:r>
        <w:rPr>
          <w:color w:val="000000"/>
          <w:sz w:val="20"/>
          <w:szCs w:val="20"/>
          <w:lang w:val="en-GB"/>
        </w:rPr>
        <w:t>F</w:t>
      </w:r>
      <w:r w:rsidRPr="004112D7">
        <w:rPr>
          <w:color w:val="000000"/>
          <w:sz w:val="20"/>
          <w:szCs w:val="20"/>
          <w:lang w:val="en-GB"/>
        </w:rPr>
        <w:t>or every SSB burst</w:t>
      </w:r>
      <w:r>
        <w:rPr>
          <w:color w:val="000000"/>
          <w:sz w:val="20"/>
          <w:szCs w:val="20"/>
          <w:lang w:val="en-GB"/>
        </w:rPr>
        <w:t xml:space="preserve"> set</w:t>
      </w:r>
      <w:r w:rsidRPr="004112D7">
        <w:rPr>
          <w:color w:val="000000"/>
          <w:sz w:val="20"/>
          <w:szCs w:val="20"/>
          <w:lang w:val="en-GB"/>
        </w:rPr>
        <w:t xml:space="preserve">, the UE </w:t>
      </w:r>
      <w:r>
        <w:rPr>
          <w:color w:val="000000"/>
          <w:sz w:val="20"/>
          <w:szCs w:val="20"/>
          <w:lang w:val="en-GB"/>
        </w:rPr>
        <w:t>can</w:t>
      </w:r>
      <w:r w:rsidRPr="004112D7">
        <w:rPr>
          <w:color w:val="000000"/>
          <w:sz w:val="20"/>
          <w:szCs w:val="20"/>
          <w:lang w:val="en-GB"/>
        </w:rPr>
        <w:t xml:space="preserve"> test one RX fine beam </w:t>
      </w:r>
      <w:r>
        <w:rPr>
          <w:color w:val="000000"/>
          <w:sz w:val="20"/>
          <w:szCs w:val="20"/>
          <w:lang w:val="en-GB"/>
        </w:rPr>
        <w:t xml:space="preserve">for each </w:t>
      </w:r>
      <w:r w:rsidRPr="004112D7">
        <w:rPr>
          <w:color w:val="000000"/>
          <w:sz w:val="20"/>
          <w:szCs w:val="20"/>
          <w:lang w:val="en-GB"/>
        </w:rPr>
        <w:t>SSB resource</w:t>
      </w:r>
      <w:r>
        <w:rPr>
          <w:color w:val="000000"/>
          <w:sz w:val="20"/>
          <w:szCs w:val="20"/>
          <w:lang w:val="en-GB"/>
        </w:rPr>
        <w:t xml:space="preserve">, and the beam under test may change for each SSB in the burst set. </w:t>
      </w:r>
      <w:r w:rsidR="00BB321D">
        <w:rPr>
          <w:color w:val="000000"/>
          <w:sz w:val="20"/>
          <w:szCs w:val="20"/>
          <w:lang w:val="en-GB"/>
        </w:rPr>
        <w:t xml:space="preserve">As a result, the </w:t>
      </w:r>
      <w:r w:rsidRPr="004112D7">
        <w:rPr>
          <w:color w:val="000000"/>
          <w:sz w:val="20"/>
          <w:szCs w:val="20"/>
          <w:lang w:val="en-GB"/>
        </w:rPr>
        <w:t>total number of SSB periodicity needed is N. In other words, the needed measurement period is N*T</w:t>
      </w:r>
      <w:r w:rsidRPr="004112D7">
        <w:rPr>
          <w:color w:val="000000"/>
          <w:sz w:val="20"/>
          <w:szCs w:val="20"/>
          <w:vertAlign w:val="subscript"/>
          <w:lang w:val="en-GB"/>
        </w:rPr>
        <w:t>SSB</w:t>
      </w:r>
      <w:r>
        <w:rPr>
          <w:color w:val="000000"/>
          <w:sz w:val="20"/>
          <w:szCs w:val="20"/>
          <w:lang w:val="en-GB"/>
        </w:rPr>
        <w:t>.</w:t>
      </w:r>
      <w:r w:rsidR="00BB321D">
        <w:rPr>
          <w:color w:val="000000"/>
          <w:sz w:val="20"/>
          <w:szCs w:val="20"/>
          <w:lang w:val="en-GB"/>
        </w:rPr>
        <w:t xml:space="preserve"> This approach cannot provide any interference info for the UE to </w:t>
      </w:r>
      <w:r w:rsidR="00BB321D" w:rsidRPr="00BB321D">
        <w:rPr>
          <w:color w:val="000000"/>
          <w:sz w:val="20"/>
          <w:szCs w:val="20"/>
          <w:lang w:val="en-GB"/>
        </w:rPr>
        <w:t>determin</w:t>
      </w:r>
      <w:r w:rsidR="00BB321D">
        <w:rPr>
          <w:color w:val="000000"/>
          <w:sz w:val="20"/>
          <w:szCs w:val="20"/>
          <w:lang w:val="en-GB"/>
        </w:rPr>
        <w:t>e</w:t>
      </w:r>
      <w:r w:rsidR="00BB321D" w:rsidRPr="00BB321D">
        <w:rPr>
          <w:color w:val="000000"/>
          <w:sz w:val="20"/>
          <w:szCs w:val="20"/>
          <w:lang w:val="en-GB"/>
        </w:rPr>
        <w:t xml:space="preserve"> which beam pair(s) are to be reported</w:t>
      </w:r>
      <w:r w:rsidR="00BB321D">
        <w:rPr>
          <w:color w:val="000000"/>
          <w:sz w:val="20"/>
          <w:szCs w:val="20"/>
          <w:lang w:val="en-GB"/>
        </w:rPr>
        <w:t>.</w:t>
      </w:r>
    </w:p>
    <w:p w14:paraId="62E36B09" w14:textId="77777777" w:rsidR="00582C39" w:rsidRDefault="00582C39" w:rsidP="004112D7">
      <w:pPr>
        <w:rPr>
          <w:color w:val="000000"/>
          <w:sz w:val="20"/>
          <w:szCs w:val="20"/>
          <w:lang w:val="en-GB"/>
        </w:rPr>
      </w:pPr>
    </w:p>
    <w:p w14:paraId="6BCA8275" w14:textId="1FFBE71C" w:rsidR="00BB321D" w:rsidRDefault="00D642B3" w:rsidP="00BB321D">
      <w:pPr>
        <w:rPr>
          <w:color w:val="000000"/>
          <w:sz w:val="20"/>
          <w:szCs w:val="20"/>
          <w:lang w:val="en-GB"/>
        </w:rPr>
      </w:pPr>
      <w:r>
        <w:rPr>
          <w:color w:val="000000"/>
          <w:sz w:val="20"/>
          <w:szCs w:val="20"/>
          <w:lang w:val="en-GB"/>
        </w:rPr>
        <w:t>Alt.</w:t>
      </w:r>
      <w:r w:rsidR="00BB321D">
        <w:rPr>
          <w:color w:val="000000"/>
          <w:sz w:val="20"/>
          <w:szCs w:val="20"/>
          <w:lang w:val="en-GB"/>
        </w:rPr>
        <w:t xml:space="preserve"> 3:</w:t>
      </w:r>
    </w:p>
    <w:p w14:paraId="52FBC2B5" w14:textId="2F4E4AA7" w:rsidR="00BB321D" w:rsidRDefault="00AE3789" w:rsidP="00BB321D">
      <w:pPr>
        <w:rPr>
          <w:color w:val="000000"/>
          <w:sz w:val="20"/>
          <w:szCs w:val="20"/>
          <w:lang w:val="en-GB"/>
        </w:rPr>
      </w:pPr>
      <w:r>
        <w:rPr>
          <w:color w:val="000000"/>
          <w:sz w:val="20"/>
          <w:szCs w:val="20"/>
          <w:lang w:val="en-GB"/>
        </w:rPr>
        <w:t xml:space="preserve">This </w:t>
      </w:r>
      <w:r w:rsidR="00D642B3">
        <w:rPr>
          <w:color w:val="000000"/>
          <w:sz w:val="20"/>
          <w:szCs w:val="20"/>
          <w:lang w:val="en-GB"/>
        </w:rPr>
        <w:t>alternative</w:t>
      </w:r>
      <w:r>
        <w:rPr>
          <w:color w:val="000000"/>
          <w:sz w:val="20"/>
          <w:szCs w:val="20"/>
          <w:lang w:val="en-GB"/>
        </w:rPr>
        <w:t xml:space="preserve"> is “middle ground” one between </w:t>
      </w:r>
      <w:r w:rsidR="00D642B3">
        <w:rPr>
          <w:color w:val="000000"/>
          <w:sz w:val="20"/>
          <w:szCs w:val="20"/>
          <w:lang w:val="en-GB"/>
        </w:rPr>
        <w:t>Alt.</w:t>
      </w:r>
      <w:r>
        <w:rPr>
          <w:color w:val="000000"/>
          <w:sz w:val="20"/>
          <w:szCs w:val="20"/>
          <w:lang w:val="en-GB"/>
        </w:rPr>
        <w:t xml:space="preserve"> 1 and </w:t>
      </w:r>
      <w:r w:rsidR="00D642B3">
        <w:rPr>
          <w:color w:val="000000"/>
          <w:sz w:val="20"/>
          <w:szCs w:val="20"/>
          <w:lang w:val="en-GB"/>
        </w:rPr>
        <w:t>Alt.</w:t>
      </w:r>
      <w:r>
        <w:rPr>
          <w:color w:val="000000"/>
          <w:sz w:val="20"/>
          <w:szCs w:val="20"/>
          <w:lang w:val="en-GB"/>
        </w:rPr>
        <w:t xml:space="preserve"> 2. Like </w:t>
      </w:r>
      <w:r w:rsidR="00D642B3">
        <w:rPr>
          <w:color w:val="000000"/>
          <w:sz w:val="20"/>
          <w:szCs w:val="20"/>
          <w:lang w:val="en-GB"/>
        </w:rPr>
        <w:t>Alt.</w:t>
      </w:r>
      <w:r>
        <w:rPr>
          <w:color w:val="000000"/>
          <w:sz w:val="20"/>
          <w:szCs w:val="20"/>
          <w:lang w:val="en-GB"/>
        </w:rPr>
        <w:t xml:space="preserve"> 2, it takes N SSB periodicities to decide the best beam for each SSB resource, denoted by B</w:t>
      </w:r>
      <w:r w:rsidRPr="007F4C51">
        <w:rPr>
          <w:color w:val="000000"/>
          <w:sz w:val="20"/>
          <w:szCs w:val="20"/>
          <w:vertAlign w:val="subscript"/>
          <w:lang w:val="en-GB"/>
        </w:rPr>
        <w:t>1</w:t>
      </w:r>
      <w:r w:rsidR="007F4C51">
        <w:rPr>
          <w:color w:val="000000"/>
          <w:sz w:val="20"/>
          <w:szCs w:val="20"/>
          <w:lang w:val="en-GB"/>
        </w:rPr>
        <w:t>, B</w:t>
      </w:r>
      <w:r w:rsidR="007F4C51" w:rsidRPr="007F4C51">
        <w:rPr>
          <w:color w:val="000000"/>
          <w:sz w:val="20"/>
          <w:szCs w:val="20"/>
          <w:vertAlign w:val="subscript"/>
          <w:lang w:val="en-GB"/>
        </w:rPr>
        <w:t>2</w:t>
      </w:r>
      <w:r w:rsidR="007F4C51">
        <w:rPr>
          <w:color w:val="000000"/>
          <w:sz w:val="20"/>
          <w:szCs w:val="20"/>
          <w:lang w:val="en-GB"/>
        </w:rPr>
        <w:t>, …, B</w:t>
      </w:r>
      <w:r w:rsidR="007F4C51" w:rsidRPr="007F4C51">
        <w:rPr>
          <w:color w:val="000000"/>
          <w:sz w:val="20"/>
          <w:szCs w:val="20"/>
          <w:vertAlign w:val="subscript"/>
          <w:lang w:val="en-GB"/>
        </w:rPr>
        <w:t>K</w:t>
      </w:r>
      <w:r w:rsidR="007F4C51">
        <w:rPr>
          <w:color w:val="000000"/>
          <w:sz w:val="20"/>
          <w:szCs w:val="20"/>
          <w:lang w:val="en-GB"/>
        </w:rPr>
        <w:t>, B</w:t>
      </w:r>
      <w:r w:rsidR="007F4C51" w:rsidRPr="007F4C51">
        <w:rPr>
          <w:color w:val="000000"/>
          <w:sz w:val="20"/>
          <w:szCs w:val="20"/>
          <w:vertAlign w:val="subscript"/>
          <w:lang w:val="en-GB"/>
        </w:rPr>
        <w:t>K+1</w:t>
      </w:r>
      <w:r w:rsidR="007F4C51">
        <w:rPr>
          <w:color w:val="000000"/>
          <w:sz w:val="20"/>
          <w:szCs w:val="20"/>
          <w:lang w:val="en-GB"/>
        </w:rPr>
        <w:t>, …, B</w:t>
      </w:r>
      <w:r w:rsidR="007F4C51" w:rsidRPr="007F4C51">
        <w:rPr>
          <w:color w:val="000000"/>
          <w:sz w:val="20"/>
          <w:szCs w:val="20"/>
          <w:vertAlign w:val="subscript"/>
          <w:lang w:val="en-GB"/>
        </w:rPr>
        <w:t>2K</w:t>
      </w:r>
      <w:r>
        <w:rPr>
          <w:color w:val="000000"/>
          <w:sz w:val="20"/>
          <w:szCs w:val="20"/>
          <w:lang w:val="en-GB"/>
        </w:rPr>
        <w:t xml:space="preserve">. In the </w:t>
      </w:r>
      <w:r w:rsidR="007F4C51">
        <w:rPr>
          <w:color w:val="000000"/>
          <w:sz w:val="20"/>
          <w:szCs w:val="20"/>
          <w:lang w:val="en-GB"/>
        </w:rPr>
        <w:t>next K</w:t>
      </w:r>
      <w:r>
        <w:rPr>
          <w:color w:val="000000"/>
          <w:sz w:val="20"/>
          <w:szCs w:val="20"/>
          <w:lang w:val="en-GB"/>
        </w:rPr>
        <w:t xml:space="preserve"> period</w:t>
      </w:r>
      <w:r w:rsidR="007F4C51">
        <w:rPr>
          <w:color w:val="000000"/>
          <w:sz w:val="20"/>
          <w:szCs w:val="20"/>
          <w:lang w:val="en-GB"/>
        </w:rPr>
        <w:t>s</w:t>
      </w:r>
      <w:r>
        <w:rPr>
          <w:color w:val="000000"/>
          <w:sz w:val="20"/>
          <w:szCs w:val="20"/>
          <w:lang w:val="en-GB"/>
        </w:rPr>
        <w:t xml:space="preserve">, the UE can use </w:t>
      </w:r>
      <w:r w:rsidR="007F4C51">
        <w:rPr>
          <w:color w:val="000000"/>
          <w:sz w:val="20"/>
          <w:szCs w:val="20"/>
          <w:lang w:val="en-GB"/>
        </w:rPr>
        <w:t xml:space="preserve">each period to test </w:t>
      </w:r>
      <w:r w:rsidR="00CD0BBF">
        <w:rPr>
          <w:color w:val="000000"/>
          <w:sz w:val="20"/>
          <w:szCs w:val="20"/>
          <w:lang w:val="en-GB"/>
        </w:rPr>
        <w:t xml:space="preserve">two </w:t>
      </w:r>
      <w:r>
        <w:rPr>
          <w:color w:val="000000"/>
          <w:sz w:val="20"/>
          <w:szCs w:val="20"/>
          <w:lang w:val="en-GB"/>
        </w:rPr>
        <w:t>best beam</w:t>
      </w:r>
      <w:r w:rsidR="00CD0BBF">
        <w:rPr>
          <w:color w:val="000000"/>
          <w:sz w:val="20"/>
          <w:szCs w:val="20"/>
          <w:lang w:val="en-GB"/>
        </w:rPr>
        <w:t>s, say B</w:t>
      </w:r>
      <w:r w:rsidR="00CD0BBF" w:rsidRPr="00CD0BBF">
        <w:rPr>
          <w:color w:val="000000"/>
          <w:sz w:val="20"/>
          <w:szCs w:val="20"/>
          <w:vertAlign w:val="subscript"/>
          <w:lang w:val="en-GB"/>
        </w:rPr>
        <w:t>1</w:t>
      </w:r>
      <w:r w:rsidR="00CD0BBF">
        <w:rPr>
          <w:color w:val="000000"/>
          <w:sz w:val="20"/>
          <w:szCs w:val="20"/>
          <w:lang w:val="en-GB"/>
        </w:rPr>
        <w:t xml:space="preserve"> for CMR set 2 and B</w:t>
      </w:r>
      <w:r w:rsidR="00CD0BBF" w:rsidRPr="00CD0BBF">
        <w:rPr>
          <w:color w:val="000000"/>
          <w:sz w:val="20"/>
          <w:szCs w:val="20"/>
          <w:vertAlign w:val="subscript"/>
          <w:lang w:val="en-GB"/>
        </w:rPr>
        <w:t>K+1</w:t>
      </w:r>
      <w:r w:rsidR="00CD0BBF">
        <w:rPr>
          <w:color w:val="000000"/>
          <w:sz w:val="20"/>
          <w:szCs w:val="20"/>
          <w:lang w:val="en-GB"/>
        </w:rPr>
        <w:t xml:space="preserve"> for CMR set 1 for period 1, and B</w:t>
      </w:r>
      <w:r w:rsidR="00CD0BBF">
        <w:rPr>
          <w:color w:val="000000"/>
          <w:sz w:val="20"/>
          <w:szCs w:val="20"/>
          <w:vertAlign w:val="subscript"/>
          <w:lang w:val="en-GB"/>
        </w:rPr>
        <w:t>2</w:t>
      </w:r>
      <w:r w:rsidR="00CD0BBF">
        <w:rPr>
          <w:color w:val="000000"/>
          <w:sz w:val="20"/>
          <w:szCs w:val="20"/>
          <w:lang w:val="en-GB"/>
        </w:rPr>
        <w:t xml:space="preserve"> for CMR set 2 and B</w:t>
      </w:r>
      <w:r w:rsidR="00CD0BBF" w:rsidRPr="00CD0BBF">
        <w:rPr>
          <w:color w:val="000000"/>
          <w:sz w:val="20"/>
          <w:szCs w:val="20"/>
          <w:vertAlign w:val="subscript"/>
          <w:lang w:val="en-GB"/>
        </w:rPr>
        <w:t>K+</w:t>
      </w:r>
      <w:r w:rsidR="00CD0BBF">
        <w:rPr>
          <w:color w:val="000000"/>
          <w:sz w:val="20"/>
          <w:szCs w:val="20"/>
          <w:vertAlign w:val="subscript"/>
          <w:lang w:val="en-GB"/>
        </w:rPr>
        <w:t>2</w:t>
      </w:r>
      <w:r w:rsidR="00CD0BBF">
        <w:rPr>
          <w:color w:val="000000"/>
          <w:sz w:val="20"/>
          <w:szCs w:val="20"/>
          <w:lang w:val="en-GB"/>
        </w:rPr>
        <w:t xml:space="preserve"> for CMR set 1 for period 2, and so forth, aiming to collect interference info. As a result, a total of N+K SSB periodicities is needed. </w:t>
      </w:r>
      <w:r>
        <w:rPr>
          <w:color w:val="000000"/>
          <w:sz w:val="20"/>
          <w:szCs w:val="20"/>
          <w:lang w:val="en-GB"/>
        </w:rPr>
        <w:t xml:space="preserve"> </w:t>
      </w:r>
      <w:r w:rsidR="00BB321D" w:rsidRPr="004112D7">
        <w:rPr>
          <w:color w:val="000000"/>
          <w:sz w:val="20"/>
          <w:szCs w:val="20"/>
          <w:lang w:val="en-GB"/>
        </w:rPr>
        <w:t xml:space="preserve">In other words, the needed measurement period is </w:t>
      </w:r>
      <w:r w:rsidR="00CD0BBF">
        <w:rPr>
          <w:color w:val="000000"/>
          <w:sz w:val="20"/>
          <w:szCs w:val="20"/>
          <w:lang w:val="en-GB"/>
        </w:rPr>
        <w:t>(</w:t>
      </w:r>
      <w:r w:rsidR="00BB321D" w:rsidRPr="004112D7">
        <w:rPr>
          <w:color w:val="000000"/>
          <w:sz w:val="20"/>
          <w:szCs w:val="20"/>
          <w:lang w:val="en-GB"/>
        </w:rPr>
        <w:t>N</w:t>
      </w:r>
      <w:r w:rsidR="00CD0BBF">
        <w:rPr>
          <w:color w:val="000000"/>
          <w:sz w:val="20"/>
          <w:szCs w:val="20"/>
          <w:lang w:val="en-GB"/>
        </w:rPr>
        <w:t xml:space="preserve"> + </w:t>
      </w:r>
      <w:proofErr w:type="gramStart"/>
      <w:r w:rsidR="00CD0BBF">
        <w:rPr>
          <w:color w:val="000000"/>
          <w:sz w:val="20"/>
          <w:szCs w:val="20"/>
          <w:lang w:val="en-GB"/>
        </w:rPr>
        <w:t>K)</w:t>
      </w:r>
      <w:r w:rsidR="00BB321D" w:rsidRPr="004112D7">
        <w:rPr>
          <w:color w:val="000000"/>
          <w:sz w:val="20"/>
          <w:szCs w:val="20"/>
          <w:lang w:val="en-GB"/>
        </w:rPr>
        <w:t>*</w:t>
      </w:r>
      <w:proofErr w:type="gramEnd"/>
      <w:r w:rsidR="00BB321D" w:rsidRPr="004112D7">
        <w:rPr>
          <w:color w:val="000000"/>
          <w:sz w:val="20"/>
          <w:szCs w:val="20"/>
          <w:lang w:val="en-GB"/>
        </w:rPr>
        <w:t>T</w:t>
      </w:r>
      <w:r w:rsidR="00BB321D" w:rsidRPr="004112D7">
        <w:rPr>
          <w:color w:val="000000"/>
          <w:sz w:val="20"/>
          <w:szCs w:val="20"/>
          <w:vertAlign w:val="subscript"/>
          <w:lang w:val="en-GB"/>
        </w:rPr>
        <w:t>SSB</w:t>
      </w:r>
      <w:r w:rsidR="00BB321D">
        <w:rPr>
          <w:color w:val="000000"/>
          <w:sz w:val="20"/>
          <w:szCs w:val="20"/>
          <w:lang w:val="en-GB"/>
        </w:rPr>
        <w:t>.</w:t>
      </w:r>
    </w:p>
    <w:p w14:paraId="36435600" w14:textId="2A73CFE0" w:rsidR="00D642B3" w:rsidRDefault="00D642B3" w:rsidP="00BB321D">
      <w:pPr>
        <w:rPr>
          <w:color w:val="000000"/>
          <w:sz w:val="20"/>
          <w:szCs w:val="20"/>
          <w:lang w:val="en-GB"/>
        </w:rPr>
      </w:pPr>
      <w:r>
        <w:rPr>
          <w:color w:val="000000"/>
          <w:sz w:val="20"/>
          <w:szCs w:val="20"/>
          <w:lang w:val="en-GB"/>
        </w:rPr>
        <w:t>Since N = 8 in the current specification, we propose:</w:t>
      </w:r>
    </w:p>
    <w:p w14:paraId="1FA96E4D" w14:textId="77777777" w:rsidR="00D642B3" w:rsidRDefault="00D642B3" w:rsidP="00BB321D">
      <w:pPr>
        <w:rPr>
          <w:color w:val="000000"/>
          <w:sz w:val="20"/>
          <w:szCs w:val="20"/>
          <w:lang w:val="en-GB"/>
        </w:rPr>
      </w:pPr>
    </w:p>
    <w:p w14:paraId="5CC71EFB" w14:textId="14CDAFC0" w:rsidR="00D642B3" w:rsidRPr="00CF0171" w:rsidRDefault="00D642B3" w:rsidP="00D642B3">
      <w:pPr>
        <w:spacing w:before="100" w:beforeAutospacing="1" w:after="100"/>
        <w:rPr>
          <w:b/>
          <w:bCs/>
          <w:i/>
          <w:iCs/>
          <w:sz w:val="20"/>
          <w:szCs w:val="20"/>
        </w:rPr>
      </w:pPr>
      <w:r w:rsidRPr="00042BEF">
        <w:rPr>
          <w:b/>
          <w:bCs/>
          <w:i/>
          <w:iCs/>
          <w:sz w:val="20"/>
          <w:szCs w:val="20"/>
        </w:rPr>
        <w:t xml:space="preserve">Proposal </w:t>
      </w:r>
      <w:r w:rsidR="0072189E">
        <w:rPr>
          <w:b/>
          <w:bCs/>
          <w:i/>
          <w:iCs/>
          <w:sz w:val="20"/>
          <w:szCs w:val="20"/>
        </w:rPr>
        <w:t>3</w:t>
      </w:r>
      <w:r w:rsidRPr="00042BEF">
        <w:rPr>
          <w:b/>
          <w:bCs/>
          <w:i/>
          <w:iCs/>
          <w:sz w:val="20"/>
          <w:szCs w:val="20"/>
        </w:rPr>
        <w:t xml:space="preserve">: </w:t>
      </w:r>
      <w:r w:rsidR="002933A5">
        <w:rPr>
          <w:b/>
          <w:bCs/>
          <w:i/>
          <w:iCs/>
          <w:sz w:val="20"/>
          <w:szCs w:val="20"/>
        </w:rPr>
        <w:t xml:space="preserve">For </w:t>
      </w:r>
      <w:r w:rsidR="002933A5" w:rsidRPr="00D642B3">
        <w:rPr>
          <w:b/>
          <w:bCs/>
          <w:i/>
          <w:iCs/>
          <w:sz w:val="20"/>
          <w:szCs w:val="20"/>
        </w:rPr>
        <w:t>SSB + SSB</w:t>
      </w:r>
      <w:r w:rsidR="002933A5">
        <w:rPr>
          <w:b/>
          <w:bCs/>
          <w:i/>
          <w:iCs/>
          <w:sz w:val="20"/>
          <w:szCs w:val="20"/>
        </w:rPr>
        <w:t>, i</w:t>
      </w:r>
      <w:r>
        <w:rPr>
          <w:b/>
          <w:bCs/>
          <w:i/>
          <w:iCs/>
          <w:sz w:val="20"/>
          <w:szCs w:val="20"/>
        </w:rPr>
        <w:t xml:space="preserve">t is proposed to adopt </w:t>
      </w:r>
      <w:r w:rsidRPr="00D642B3">
        <w:rPr>
          <w:b/>
          <w:bCs/>
          <w:i/>
          <w:iCs/>
          <w:sz w:val="20"/>
          <w:szCs w:val="20"/>
        </w:rPr>
        <w:t>Option 2</w:t>
      </w:r>
      <w:r w:rsidR="002933A5">
        <w:rPr>
          <w:b/>
          <w:bCs/>
          <w:i/>
          <w:iCs/>
          <w:sz w:val="20"/>
          <w:szCs w:val="20"/>
        </w:rPr>
        <w:t xml:space="preserve">, i.e., set </w:t>
      </w:r>
      <w:r w:rsidRPr="00D642B3">
        <w:rPr>
          <w:b/>
          <w:bCs/>
          <w:i/>
          <w:iCs/>
          <w:sz w:val="20"/>
          <w:szCs w:val="20"/>
        </w:rPr>
        <w:t>N = 8 + K, where K is the number of SSBs in each CMR set</w:t>
      </w:r>
      <w:r>
        <w:rPr>
          <w:b/>
          <w:bCs/>
          <w:i/>
          <w:iCs/>
          <w:sz w:val="20"/>
          <w:szCs w:val="20"/>
        </w:rPr>
        <w:t>.</w:t>
      </w:r>
    </w:p>
    <w:p w14:paraId="6F7F9CF4" w14:textId="77777777" w:rsidR="00377B23" w:rsidRDefault="00377B23" w:rsidP="004112D7">
      <w:pPr>
        <w:rPr>
          <w:color w:val="000000"/>
          <w:sz w:val="20"/>
          <w:szCs w:val="20"/>
          <w:lang w:val="en-GB"/>
        </w:rPr>
      </w:pPr>
    </w:p>
    <w:p w14:paraId="77FD00B9" w14:textId="37E21ADB" w:rsidR="00377B23" w:rsidRPr="00330E62" w:rsidRDefault="00377B23" w:rsidP="00377B23">
      <w:pPr>
        <w:rPr>
          <w:color w:val="000000"/>
          <w:sz w:val="20"/>
          <w:szCs w:val="20"/>
          <w:u w:val="single"/>
          <w:lang w:val="en-GB"/>
        </w:rPr>
      </w:pPr>
      <w:r>
        <w:rPr>
          <w:color w:val="000000"/>
          <w:sz w:val="20"/>
          <w:szCs w:val="20"/>
          <w:u w:val="single"/>
          <w:lang w:val="en-GB"/>
        </w:rPr>
        <w:t>CSI-</w:t>
      </w:r>
      <w:proofErr w:type="gramStart"/>
      <w:r>
        <w:rPr>
          <w:color w:val="000000"/>
          <w:sz w:val="20"/>
          <w:szCs w:val="20"/>
          <w:u w:val="single"/>
          <w:lang w:val="en-GB"/>
        </w:rPr>
        <w:t xml:space="preserve">RS </w:t>
      </w:r>
      <w:r w:rsidRPr="00330E62">
        <w:rPr>
          <w:color w:val="000000"/>
          <w:sz w:val="20"/>
          <w:szCs w:val="20"/>
          <w:u w:val="single"/>
          <w:lang w:val="en-GB"/>
        </w:rPr>
        <w:t xml:space="preserve"> +</w:t>
      </w:r>
      <w:proofErr w:type="gramEnd"/>
      <w:r w:rsidRPr="00330E62">
        <w:rPr>
          <w:color w:val="000000"/>
          <w:sz w:val="20"/>
          <w:szCs w:val="20"/>
          <w:u w:val="single"/>
          <w:lang w:val="en-GB"/>
        </w:rPr>
        <w:t xml:space="preserve"> </w:t>
      </w:r>
      <w:r>
        <w:rPr>
          <w:color w:val="000000"/>
          <w:sz w:val="20"/>
          <w:szCs w:val="20"/>
          <w:u w:val="single"/>
          <w:lang w:val="en-GB"/>
        </w:rPr>
        <w:t>CSI-RS</w:t>
      </w:r>
    </w:p>
    <w:p w14:paraId="7ED0A7D9" w14:textId="77777777" w:rsidR="00377B23" w:rsidRDefault="00377B23" w:rsidP="004112D7">
      <w:pPr>
        <w:rPr>
          <w:color w:val="000000"/>
          <w:sz w:val="20"/>
          <w:szCs w:val="20"/>
          <w:lang w:val="en-GB"/>
        </w:rPr>
      </w:pPr>
    </w:p>
    <w:p w14:paraId="0426E4DA" w14:textId="0D64F5DD" w:rsidR="00514CB3" w:rsidRDefault="00514CB3" w:rsidP="004112D7">
      <w:pPr>
        <w:rPr>
          <w:color w:val="000000"/>
          <w:sz w:val="20"/>
          <w:szCs w:val="20"/>
          <w:lang w:val="en-GB"/>
        </w:rPr>
      </w:pPr>
      <w:r>
        <w:rPr>
          <w:color w:val="000000"/>
          <w:sz w:val="20"/>
          <w:szCs w:val="20"/>
          <w:lang w:val="en-GB"/>
        </w:rPr>
        <w:t>For CMR sets configured with CSI-RS, measurement period can be specified similarly. The main difference is that the beam sweeping factor N depends on if “repetition” is set to ON or OFF.</w:t>
      </w:r>
      <w:r w:rsidR="00BF2002">
        <w:rPr>
          <w:color w:val="000000"/>
          <w:sz w:val="20"/>
          <w:szCs w:val="20"/>
          <w:lang w:val="en-GB"/>
        </w:rPr>
        <w:t xml:space="preserve"> And if “repetition” is set to ON for both CMR sets, the K resources configured in each set are transmitted with the same TX spatial filter and thus become equivalent to one SSB resource in each set.</w:t>
      </w:r>
      <w:r w:rsidR="00C773C0">
        <w:rPr>
          <w:color w:val="000000"/>
          <w:sz w:val="20"/>
          <w:szCs w:val="20"/>
          <w:lang w:val="en-GB"/>
        </w:rPr>
        <w:t xml:space="preserve"> </w:t>
      </w:r>
      <w:r w:rsidR="006C2AD4">
        <w:rPr>
          <w:color w:val="000000"/>
          <w:sz w:val="20"/>
          <w:szCs w:val="20"/>
          <w:lang w:val="en-GB"/>
        </w:rPr>
        <w:t xml:space="preserve">N = </w:t>
      </w:r>
      <w:r w:rsidR="006C2AD4" w:rsidRPr="006C2AD4">
        <w:rPr>
          <w:color w:val="000000"/>
          <w:sz w:val="20"/>
          <w:szCs w:val="20"/>
          <w:lang w:val="en-GB"/>
        </w:rPr>
        <w:t>ceil(</w:t>
      </w:r>
      <w:proofErr w:type="spellStart"/>
      <w:r w:rsidR="006C2AD4" w:rsidRPr="006C2AD4">
        <w:rPr>
          <w:color w:val="000000"/>
          <w:sz w:val="20"/>
          <w:szCs w:val="20"/>
          <w:lang w:val="en-GB"/>
        </w:rPr>
        <w:t>maxNumberRxBeam</w:t>
      </w:r>
      <w:proofErr w:type="spellEnd"/>
      <w:r w:rsidR="006C2AD4" w:rsidRPr="006C2AD4">
        <w:rPr>
          <w:color w:val="000000"/>
          <w:sz w:val="20"/>
          <w:szCs w:val="20"/>
          <w:lang w:val="en-GB"/>
        </w:rPr>
        <w:t xml:space="preserve"> / </w:t>
      </w:r>
      <w:r w:rsidR="006C2AD4">
        <w:rPr>
          <w:color w:val="000000"/>
          <w:sz w:val="20"/>
          <w:szCs w:val="20"/>
          <w:lang w:val="en-GB"/>
        </w:rPr>
        <w:t>K</w:t>
      </w:r>
      <w:r w:rsidR="006C2AD4" w:rsidRPr="006C2AD4">
        <w:rPr>
          <w:color w:val="000000"/>
          <w:sz w:val="20"/>
          <w:szCs w:val="20"/>
          <w:lang w:val="en-GB"/>
        </w:rPr>
        <w:t>)</w:t>
      </w:r>
      <w:r w:rsidR="006C2AD4">
        <w:rPr>
          <w:color w:val="000000"/>
          <w:sz w:val="20"/>
          <w:szCs w:val="20"/>
          <w:lang w:val="en-GB"/>
        </w:rPr>
        <w:t xml:space="preserve">. </w:t>
      </w:r>
      <w:r w:rsidR="00C773C0">
        <w:rPr>
          <w:color w:val="000000"/>
          <w:sz w:val="20"/>
          <w:szCs w:val="20"/>
          <w:lang w:val="en-GB"/>
        </w:rPr>
        <w:t xml:space="preserve">For each of the three </w:t>
      </w:r>
      <w:r w:rsidR="00D642B3">
        <w:rPr>
          <w:color w:val="000000"/>
          <w:sz w:val="20"/>
          <w:szCs w:val="20"/>
          <w:lang w:val="en-GB"/>
        </w:rPr>
        <w:t>alternative</w:t>
      </w:r>
      <w:r w:rsidR="00C773C0">
        <w:rPr>
          <w:color w:val="000000"/>
          <w:sz w:val="20"/>
          <w:szCs w:val="20"/>
          <w:lang w:val="en-GB"/>
        </w:rPr>
        <w:t>s, the needed measurement delay is provided.</w:t>
      </w:r>
    </w:p>
    <w:p w14:paraId="70B719A6" w14:textId="77777777" w:rsidR="00C773C0" w:rsidRDefault="00C773C0" w:rsidP="004112D7">
      <w:pPr>
        <w:rPr>
          <w:color w:val="000000"/>
          <w:sz w:val="20"/>
          <w:szCs w:val="20"/>
          <w:lang w:val="en-GB"/>
        </w:rPr>
      </w:pPr>
    </w:p>
    <w:p w14:paraId="0CAB4CC7" w14:textId="40CDB857" w:rsidR="00C773C0" w:rsidRPr="00F807CB" w:rsidRDefault="00D642B3" w:rsidP="00C773C0">
      <w:pPr>
        <w:rPr>
          <w:color w:val="000000"/>
          <w:sz w:val="20"/>
          <w:szCs w:val="20"/>
          <w:lang w:val="en-GB"/>
        </w:rPr>
      </w:pPr>
      <w:r>
        <w:rPr>
          <w:color w:val="000000"/>
          <w:sz w:val="20"/>
          <w:szCs w:val="20"/>
          <w:lang w:val="en-GB"/>
        </w:rPr>
        <w:t>Alt.</w:t>
      </w:r>
      <w:r w:rsidR="00C773C0">
        <w:rPr>
          <w:color w:val="000000"/>
          <w:sz w:val="20"/>
          <w:szCs w:val="20"/>
          <w:lang w:val="en-GB"/>
        </w:rPr>
        <w:t xml:space="preserve"> 1: </w:t>
      </w:r>
    </w:p>
    <w:p w14:paraId="22AD3673" w14:textId="3A31FE69" w:rsidR="00C773C0" w:rsidRDefault="00C773C0" w:rsidP="00C773C0">
      <w:pPr>
        <w:rPr>
          <w:color w:val="000000"/>
          <w:sz w:val="20"/>
          <w:szCs w:val="20"/>
          <w:lang w:val="en-GB"/>
        </w:rPr>
      </w:pPr>
      <w:r>
        <w:rPr>
          <w:color w:val="000000"/>
          <w:sz w:val="20"/>
          <w:szCs w:val="20"/>
          <w:lang w:val="en-GB"/>
        </w:rPr>
        <w:t>T</w:t>
      </w:r>
      <w:r w:rsidRPr="004112D7">
        <w:rPr>
          <w:color w:val="000000"/>
          <w:sz w:val="20"/>
          <w:szCs w:val="20"/>
          <w:lang w:val="en-GB"/>
        </w:rPr>
        <w:t>he needed measurement period is 2*N*T</w:t>
      </w:r>
      <w:r>
        <w:rPr>
          <w:color w:val="000000"/>
          <w:sz w:val="20"/>
          <w:szCs w:val="20"/>
          <w:vertAlign w:val="subscript"/>
          <w:lang w:val="en-GB"/>
        </w:rPr>
        <w:t>CSI-RS</w:t>
      </w:r>
      <w:r w:rsidRPr="004112D7">
        <w:rPr>
          <w:color w:val="000000"/>
          <w:sz w:val="20"/>
          <w:szCs w:val="20"/>
          <w:lang w:val="en-GB"/>
        </w:rPr>
        <w:t>, where T</w:t>
      </w:r>
      <w:r>
        <w:rPr>
          <w:color w:val="000000"/>
          <w:sz w:val="20"/>
          <w:szCs w:val="20"/>
          <w:vertAlign w:val="subscript"/>
          <w:lang w:val="en-GB"/>
        </w:rPr>
        <w:t>CSI-RS</w:t>
      </w:r>
      <w:r w:rsidRPr="004112D7">
        <w:rPr>
          <w:color w:val="000000"/>
          <w:sz w:val="20"/>
          <w:szCs w:val="20"/>
          <w:lang w:val="en-GB"/>
        </w:rPr>
        <w:t xml:space="preserve"> is the </w:t>
      </w:r>
      <w:r w:rsidR="006C2AD4">
        <w:rPr>
          <w:color w:val="000000"/>
          <w:sz w:val="20"/>
          <w:szCs w:val="20"/>
          <w:lang w:val="en-GB"/>
        </w:rPr>
        <w:t>CSI-RS periodicity.</w:t>
      </w:r>
    </w:p>
    <w:p w14:paraId="6A0EB08B" w14:textId="77777777" w:rsidR="00C773C0" w:rsidRDefault="00C773C0" w:rsidP="00C773C0">
      <w:pPr>
        <w:rPr>
          <w:color w:val="000000"/>
          <w:sz w:val="20"/>
          <w:szCs w:val="20"/>
          <w:lang w:val="en-GB"/>
        </w:rPr>
      </w:pPr>
    </w:p>
    <w:p w14:paraId="5097AB5F" w14:textId="647615D7" w:rsidR="00C773C0" w:rsidRDefault="00D642B3" w:rsidP="00C773C0">
      <w:pPr>
        <w:rPr>
          <w:color w:val="000000"/>
          <w:sz w:val="20"/>
          <w:szCs w:val="20"/>
          <w:lang w:val="en-GB"/>
        </w:rPr>
      </w:pPr>
      <w:r>
        <w:rPr>
          <w:color w:val="000000"/>
          <w:sz w:val="20"/>
          <w:szCs w:val="20"/>
          <w:lang w:val="en-GB"/>
        </w:rPr>
        <w:t>Alt.</w:t>
      </w:r>
      <w:r w:rsidR="00C773C0">
        <w:rPr>
          <w:color w:val="000000"/>
          <w:sz w:val="20"/>
          <w:szCs w:val="20"/>
          <w:lang w:val="en-GB"/>
        </w:rPr>
        <w:t xml:space="preserve"> 2:</w:t>
      </w:r>
    </w:p>
    <w:p w14:paraId="65964469" w14:textId="7F23AC35" w:rsidR="00C773C0" w:rsidRDefault="008E5989" w:rsidP="00C773C0">
      <w:pPr>
        <w:rPr>
          <w:color w:val="000000"/>
          <w:sz w:val="20"/>
          <w:szCs w:val="20"/>
          <w:lang w:val="en-GB"/>
        </w:rPr>
      </w:pPr>
      <w:r>
        <w:rPr>
          <w:color w:val="000000"/>
          <w:sz w:val="20"/>
          <w:szCs w:val="20"/>
          <w:lang w:val="en-GB"/>
        </w:rPr>
        <w:lastRenderedPageBreak/>
        <w:t>T</w:t>
      </w:r>
      <w:r w:rsidR="00C773C0" w:rsidRPr="004112D7">
        <w:rPr>
          <w:color w:val="000000"/>
          <w:sz w:val="20"/>
          <w:szCs w:val="20"/>
          <w:lang w:val="en-GB"/>
        </w:rPr>
        <w:t>he needed measurement period is N*T</w:t>
      </w:r>
      <w:r>
        <w:rPr>
          <w:color w:val="000000"/>
          <w:sz w:val="20"/>
          <w:szCs w:val="20"/>
          <w:vertAlign w:val="subscript"/>
          <w:lang w:val="en-GB"/>
        </w:rPr>
        <w:t>CSI-RS</w:t>
      </w:r>
      <w:r w:rsidR="00C773C0">
        <w:rPr>
          <w:color w:val="000000"/>
          <w:sz w:val="20"/>
          <w:szCs w:val="20"/>
          <w:lang w:val="en-GB"/>
        </w:rPr>
        <w:t xml:space="preserve">. </w:t>
      </w:r>
    </w:p>
    <w:p w14:paraId="50CB555F" w14:textId="77777777" w:rsidR="00C773C0" w:rsidRDefault="00C773C0" w:rsidP="00C773C0">
      <w:pPr>
        <w:rPr>
          <w:color w:val="000000"/>
          <w:sz w:val="20"/>
          <w:szCs w:val="20"/>
          <w:lang w:val="en-GB"/>
        </w:rPr>
      </w:pPr>
    </w:p>
    <w:p w14:paraId="23970690" w14:textId="56F6E36A" w:rsidR="00C773C0" w:rsidRDefault="00D642B3" w:rsidP="00C773C0">
      <w:pPr>
        <w:rPr>
          <w:color w:val="000000"/>
          <w:sz w:val="20"/>
          <w:szCs w:val="20"/>
          <w:lang w:val="en-GB"/>
        </w:rPr>
      </w:pPr>
      <w:r>
        <w:rPr>
          <w:color w:val="000000"/>
          <w:sz w:val="20"/>
          <w:szCs w:val="20"/>
          <w:lang w:val="en-GB"/>
        </w:rPr>
        <w:t>Alt.</w:t>
      </w:r>
      <w:r w:rsidR="00C773C0">
        <w:rPr>
          <w:color w:val="000000"/>
          <w:sz w:val="20"/>
          <w:szCs w:val="20"/>
          <w:lang w:val="en-GB"/>
        </w:rPr>
        <w:t xml:space="preserve"> 3:</w:t>
      </w:r>
    </w:p>
    <w:p w14:paraId="73E38F1C" w14:textId="5B306471" w:rsidR="00C773C0" w:rsidRDefault="008E5989" w:rsidP="00C773C0">
      <w:pPr>
        <w:rPr>
          <w:color w:val="000000"/>
          <w:sz w:val="20"/>
          <w:szCs w:val="20"/>
          <w:lang w:val="en-GB"/>
        </w:rPr>
      </w:pPr>
      <w:r>
        <w:rPr>
          <w:color w:val="000000"/>
          <w:sz w:val="20"/>
          <w:szCs w:val="20"/>
          <w:lang w:val="en-GB"/>
        </w:rPr>
        <w:t>T</w:t>
      </w:r>
      <w:r w:rsidR="00C773C0" w:rsidRPr="004112D7">
        <w:rPr>
          <w:color w:val="000000"/>
          <w:sz w:val="20"/>
          <w:szCs w:val="20"/>
          <w:lang w:val="en-GB"/>
        </w:rPr>
        <w:t xml:space="preserve">he needed measurement period is </w:t>
      </w:r>
      <w:r w:rsidR="00C773C0">
        <w:rPr>
          <w:color w:val="000000"/>
          <w:sz w:val="20"/>
          <w:szCs w:val="20"/>
          <w:lang w:val="en-GB"/>
        </w:rPr>
        <w:t>(</w:t>
      </w:r>
      <w:r w:rsidR="00C773C0" w:rsidRPr="004112D7">
        <w:rPr>
          <w:color w:val="000000"/>
          <w:sz w:val="20"/>
          <w:szCs w:val="20"/>
          <w:lang w:val="en-GB"/>
        </w:rPr>
        <w:t>N</w:t>
      </w:r>
      <w:r w:rsidR="00C773C0">
        <w:rPr>
          <w:color w:val="000000"/>
          <w:sz w:val="20"/>
          <w:szCs w:val="20"/>
          <w:lang w:val="en-GB"/>
        </w:rPr>
        <w:t xml:space="preserve"> + </w:t>
      </w:r>
      <w:r>
        <w:rPr>
          <w:color w:val="000000"/>
          <w:sz w:val="20"/>
          <w:szCs w:val="20"/>
          <w:lang w:val="en-GB"/>
        </w:rPr>
        <w:t>1</w:t>
      </w:r>
      <w:r w:rsidR="00C773C0">
        <w:rPr>
          <w:color w:val="000000"/>
          <w:sz w:val="20"/>
          <w:szCs w:val="20"/>
          <w:lang w:val="en-GB"/>
        </w:rPr>
        <w:t>)</w:t>
      </w:r>
      <w:r w:rsidR="00C773C0" w:rsidRPr="004112D7">
        <w:rPr>
          <w:color w:val="000000"/>
          <w:sz w:val="20"/>
          <w:szCs w:val="20"/>
          <w:lang w:val="en-GB"/>
        </w:rPr>
        <w:t>*T</w:t>
      </w:r>
      <w:r>
        <w:rPr>
          <w:color w:val="000000"/>
          <w:sz w:val="20"/>
          <w:szCs w:val="20"/>
          <w:vertAlign w:val="subscript"/>
          <w:lang w:val="en-GB"/>
        </w:rPr>
        <w:t>CSI-RS</w:t>
      </w:r>
      <w:r w:rsidR="00C773C0">
        <w:rPr>
          <w:color w:val="000000"/>
          <w:sz w:val="20"/>
          <w:szCs w:val="20"/>
          <w:lang w:val="en-GB"/>
        </w:rPr>
        <w:t>.</w:t>
      </w:r>
    </w:p>
    <w:p w14:paraId="68FEA921" w14:textId="77777777" w:rsidR="00C773C0" w:rsidRDefault="00C773C0" w:rsidP="004112D7">
      <w:pPr>
        <w:rPr>
          <w:color w:val="000000"/>
          <w:sz w:val="20"/>
          <w:szCs w:val="20"/>
          <w:lang w:val="en-GB"/>
        </w:rPr>
      </w:pPr>
    </w:p>
    <w:p w14:paraId="49A1171B" w14:textId="58398E2E" w:rsidR="00514CB3" w:rsidRDefault="00AE05A0" w:rsidP="004112D7">
      <w:pPr>
        <w:rPr>
          <w:color w:val="000000"/>
          <w:sz w:val="20"/>
          <w:szCs w:val="20"/>
          <w:lang w:val="en-GB"/>
        </w:rPr>
      </w:pPr>
      <w:r>
        <w:rPr>
          <w:color w:val="000000"/>
          <w:sz w:val="20"/>
          <w:szCs w:val="20"/>
          <w:lang w:val="en-GB"/>
        </w:rPr>
        <w:t xml:space="preserve">Understandably, </w:t>
      </w:r>
      <w:r w:rsidR="00D642B3">
        <w:rPr>
          <w:color w:val="000000"/>
          <w:sz w:val="20"/>
          <w:szCs w:val="20"/>
          <w:lang w:val="en-GB"/>
        </w:rPr>
        <w:t>Alt.</w:t>
      </w:r>
      <w:r>
        <w:rPr>
          <w:color w:val="000000"/>
          <w:sz w:val="20"/>
          <w:szCs w:val="20"/>
          <w:lang w:val="en-GB"/>
        </w:rPr>
        <w:t xml:space="preserve"> 3 strikes a good balance between measurement time and the ability to collect interference info. Thus, we prefer to define the requirement based on </w:t>
      </w:r>
      <w:r w:rsidR="00D642B3">
        <w:rPr>
          <w:color w:val="000000"/>
          <w:sz w:val="20"/>
          <w:szCs w:val="20"/>
          <w:lang w:val="en-GB"/>
        </w:rPr>
        <w:t>Alt.</w:t>
      </w:r>
      <w:r>
        <w:rPr>
          <w:color w:val="000000"/>
          <w:sz w:val="20"/>
          <w:szCs w:val="20"/>
          <w:lang w:val="en-GB"/>
        </w:rPr>
        <w:t xml:space="preserve"> 3.</w:t>
      </w:r>
    </w:p>
    <w:p w14:paraId="0E03E516" w14:textId="77777777" w:rsidR="00D642B3" w:rsidRDefault="00D642B3" w:rsidP="004112D7">
      <w:pPr>
        <w:rPr>
          <w:color w:val="000000"/>
          <w:sz w:val="20"/>
          <w:szCs w:val="20"/>
          <w:lang w:val="en-GB"/>
        </w:rPr>
      </w:pPr>
    </w:p>
    <w:p w14:paraId="25602875" w14:textId="63B968A0" w:rsidR="00D642B3" w:rsidRPr="00CF0171" w:rsidRDefault="00D642B3" w:rsidP="00D642B3">
      <w:pPr>
        <w:spacing w:before="100" w:beforeAutospacing="1" w:after="100"/>
        <w:rPr>
          <w:b/>
          <w:bCs/>
          <w:i/>
          <w:iCs/>
          <w:sz w:val="20"/>
          <w:szCs w:val="20"/>
        </w:rPr>
      </w:pPr>
      <w:r w:rsidRPr="00042BEF">
        <w:rPr>
          <w:b/>
          <w:bCs/>
          <w:i/>
          <w:iCs/>
          <w:sz w:val="20"/>
          <w:szCs w:val="20"/>
        </w:rPr>
        <w:t xml:space="preserve">Proposal </w:t>
      </w:r>
      <w:r w:rsidR="0072189E">
        <w:rPr>
          <w:b/>
          <w:bCs/>
          <w:i/>
          <w:iCs/>
          <w:sz w:val="20"/>
          <w:szCs w:val="20"/>
        </w:rPr>
        <w:t>4</w:t>
      </w:r>
      <w:r w:rsidRPr="00042BEF">
        <w:rPr>
          <w:b/>
          <w:bCs/>
          <w:i/>
          <w:iCs/>
          <w:sz w:val="20"/>
          <w:szCs w:val="20"/>
        </w:rPr>
        <w:t xml:space="preserve">: </w:t>
      </w:r>
      <w:r w:rsidR="001C62DB">
        <w:rPr>
          <w:b/>
          <w:bCs/>
          <w:i/>
          <w:iCs/>
          <w:sz w:val="20"/>
          <w:szCs w:val="20"/>
        </w:rPr>
        <w:t xml:space="preserve">For </w:t>
      </w:r>
      <w:r w:rsidR="001C62DB" w:rsidRPr="001C62DB">
        <w:rPr>
          <w:b/>
          <w:bCs/>
          <w:i/>
          <w:iCs/>
          <w:sz w:val="20"/>
          <w:szCs w:val="20"/>
        </w:rPr>
        <w:t>CSI-</w:t>
      </w:r>
      <w:proofErr w:type="gramStart"/>
      <w:r w:rsidR="001C62DB" w:rsidRPr="001C62DB">
        <w:rPr>
          <w:b/>
          <w:bCs/>
          <w:i/>
          <w:iCs/>
          <w:sz w:val="20"/>
          <w:szCs w:val="20"/>
        </w:rPr>
        <w:t>RS  +</w:t>
      </w:r>
      <w:proofErr w:type="gramEnd"/>
      <w:r w:rsidR="001C62DB" w:rsidRPr="001C62DB">
        <w:rPr>
          <w:b/>
          <w:bCs/>
          <w:i/>
          <w:iCs/>
          <w:sz w:val="20"/>
          <w:szCs w:val="20"/>
        </w:rPr>
        <w:t xml:space="preserve"> CSI-RS</w:t>
      </w:r>
      <w:r w:rsidR="001C62DB">
        <w:rPr>
          <w:b/>
          <w:bCs/>
          <w:i/>
          <w:iCs/>
          <w:sz w:val="20"/>
          <w:szCs w:val="20"/>
        </w:rPr>
        <w:t>, i</w:t>
      </w:r>
      <w:r>
        <w:rPr>
          <w:b/>
          <w:bCs/>
          <w:i/>
          <w:iCs/>
          <w:sz w:val="20"/>
          <w:szCs w:val="20"/>
        </w:rPr>
        <w:t xml:space="preserve">t is proposed to </w:t>
      </w:r>
      <w:r w:rsidR="001C62DB">
        <w:rPr>
          <w:b/>
          <w:bCs/>
          <w:i/>
          <w:iCs/>
          <w:sz w:val="20"/>
          <w:szCs w:val="20"/>
        </w:rPr>
        <w:t xml:space="preserve">set </w:t>
      </w:r>
      <w:r w:rsidRPr="00D642B3">
        <w:rPr>
          <w:b/>
          <w:bCs/>
          <w:i/>
          <w:iCs/>
          <w:sz w:val="20"/>
          <w:szCs w:val="20"/>
        </w:rPr>
        <w:t xml:space="preserve">N = </w:t>
      </w:r>
      <w:r w:rsidR="001C62DB" w:rsidRPr="001C62DB">
        <w:rPr>
          <w:b/>
          <w:bCs/>
          <w:i/>
          <w:iCs/>
          <w:sz w:val="20"/>
          <w:szCs w:val="20"/>
        </w:rPr>
        <w:t>ceil(</w:t>
      </w:r>
      <w:proofErr w:type="spellStart"/>
      <w:r w:rsidR="001C62DB" w:rsidRPr="001C62DB">
        <w:rPr>
          <w:b/>
          <w:bCs/>
          <w:i/>
          <w:iCs/>
          <w:sz w:val="20"/>
          <w:szCs w:val="20"/>
        </w:rPr>
        <w:t>maxNumberRxBeam</w:t>
      </w:r>
      <w:proofErr w:type="spellEnd"/>
      <w:r w:rsidR="001C62DB" w:rsidRPr="001C62DB">
        <w:rPr>
          <w:b/>
          <w:bCs/>
          <w:i/>
          <w:iCs/>
          <w:sz w:val="20"/>
          <w:szCs w:val="20"/>
        </w:rPr>
        <w:t xml:space="preserve"> / K)</w:t>
      </w:r>
      <w:r w:rsidRPr="00D642B3">
        <w:rPr>
          <w:b/>
          <w:bCs/>
          <w:i/>
          <w:iCs/>
          <w:sz w:val="20"/>
          <w:szCs w:val="20"/>
        </w:rPr>
        <w:t xml:space="preserve"> + </w:t>
      </w:r>
      <w:r w:rsidR="001C62DB">
        <w:rPr>
          <w:b/>
          <w:bCs/>
          <w:i/>
          <w:iCs/>
          <w:sz w:val="20"/>
          <w:szCs w:val="20"/>
        </w:rPr>
        <w:t>1</w:t>
      </w:r>
      <w:r w:rsidRPr="00D642B3">
        <w:rPr>
          <w:b/>
          <w:bCs/>
          <w:i/>
          <w:iCs/>
          <w:sz w:val="20"/>
          <w:szCs w:val="20"/>
        </w:rPr>
        <w:t xml:space="preserve">, where K is the number of </w:t>
      </w:r>
      <w:r w:rsidR="001C62DB">
        <w:rPr>
          <w:b/>
          <w:bCs/>
          <w:i/>
          <w:iCs/>
          <w:sz w:val="20"/>
          <w:szCs w:val="20"/>
        </w:rPr>
        <w:t>CSI-RS</w:t>
      </w:r>
      <w:r w:rsidRPr="00D642B3">
        <w:rPr>
          <w:b/>
          <w:bCs/>
          <w:i/>
          <w:iCs/>
          <w:sz w:val="20"/>
          <w:szCs w:val="20"/>
        </w:rPr>
        <w:t>s in each CMR set</w:t>
      </w:r>
      <w:r>
        <w:rPr>
          <w:b/>
          <w:bCs/>
          <w:i/>
          <w:iCs/>
          <w:sz w:val="20"/>
          <w:szCs w:val="20"/>
        </w:rPr>
        <w:t>.</w:t>
      </w:r>
    </w:p>
    <w:p w14:paraId="59DDE12B" w14:textId="77777777" w:rsidR="00E55151" w:rsidRDefault="00E55151" w:rsidP="00C163A6">
      <w:pPr>
        <w:rPr>
          <w:color w:val="000000"/>
          <w:sz w:val="20"/>
          <w:szCs w:val="20"/>
        </w:rPr>
      </w:pPr>
    </w:p>
    <w:p w14:paraId="5F957C25" w14:textId="16AD10A5" w:rsidR="0072189E" w:rsidRDefault="0072189E" w:rsidP="00C163A6">
      <w:pPr>
        <w:rPr>
          <w:color w:val="000000"/>
          <w:sz w:val="20"/>
          <w:szCs w:val="20"/>
        </w:rPr>
      </w:pPr>
      <w:r>
        <w:rPr>
          <w:color w:val="000000"/>
          <w:sz w:val="20"/>
          <w:szCs w:val="20"/>
        </w:rPr>
        <w:t xml:space="preserve">On </w:t>
      </w:r>
      <w:r w:rsidRPr="0072189E">
        <w:rPr>
          <w:color w:val="000000"/>
          <w:sz w:val="20"/>
          <w:szCs w:val="20"/>
        </w:rPr>
        <w:t>Issue</w:t>
      </w:r>
      <w:r>
        <w:rPr>
          <w:color w:val="000000"/>
          <w:sz w:val="20"/>
          <w:szCs w:val="20"/>
        </w:rPr>
        <w:t>s</w:t>
      </w:r>
      <w:r w:rsidRPr="0072189E">
        <w:rPr>
          <w:color w:val="000000"/>
          <w:sz w:val="20"/>
          <w:szCs w:val="20"/>
        </w:rPr>
        <w:t xml:space="preserve"> 1-2-3</w:t>
      </w:r>
      <w:r>
        <w:rPr>
          <w:color w:val="000000"/>
          <w:sz w:val="20"/>
          <w:szCs w:val="20"/>
        </w:rPr>
        <w:t xml:space="preserve"> and1-2-4, our understanding is it depends on if fast beam sweeping is supported/enabled at the UE. If the UE does not support fast beam sweeping, </w:t>
      </w:r>
      <w:r w:rsidR="007E70D7">
        <w:rPr>
          <w:color w:val="000000"/>
          <w:sz w:val="20"/>
          <w:szCs w:val="20"/>
        </w:rPr>
        <w:t>then there is no room for enhanced requirement. If the UE supports fast beam sweeping and the condition to assume f</w:t>
      </w:r>
      <w:r w:rsidR="007E70D7" w:rsidRPr="007E70D7">
        <w:rPr>
          <w:color w:val="000000"/>
          <w:sz w:val="20"/>
          <w:szCs w:val="20"/>
        </w:rPr>
        <w:t>ast beam sweeping is enabled</w:t>
      </w:r>
      <w:r w:rsidR="007E70D7">
        <w:rPr>
          <w:color w:val="000000"/>
          <w:sz w:val="20"/>
          <w:szCs w:val="20"/>
        </w:rPr>
        <w:t xml:space="preserve"> is met, as shown in Proposal 1, the enhanced requirements for L1-RSRP not configured with GBBR is possible. Therefore, we believe the c</w:t>
      </w:r>
      <w:r w:rsidR="007E70D7" w:rsidRPr="007E70D7">
        <w:rPr>
          <w:color w:val="000000"/>
          <w:sz w:val="20"/>
          <w:szCs w:val="20"/>
        </w:rPr>
        <w:t>onditions for enhanced requirements for L1-RSRP not configured with GBBR</w:t>
      </w:r>
      <w:r w:rsidR="007E70D7">
        <w:rPr>
          <w:color w:val="000000"/>
          <w:sz w:val="20"/>
          <w:szCs w:val="20"/>
        </w:rPr>
        <w:t xml:space="preserve"> can reuse the condition to assume fast beam sweeping is enabled.</w:t>
      </w:r>
    </w:p>
    <w:p w14:paraId="0B5543DD" w14:textId="77777777" w:rsidR="007E70D7" w:rsidRDefault="007E70D7" w:rsidP="00C163A6">
      <w:pPr>
        <w:rPr>
          <w:color w:val="000000"/>
          <w:sz w:val="20"/>
          <w:szCs w:val="20"/>
        </w:rPr>
      </w:pPr>
    </w:p>
    <w:p w14:paraId="66F6DD89" w14:textId="0EC49823" w:rsidR="007E70D7" w:rsidRPr="00CF0171" w:rsidRDefault="007E70D7" w:rsidP="007E70D7">
      <w:pPr>
        <w:spacing w:before="100" w:beforeAutospacing="1" w:after="100"/>
        <w:rPr>
          <w:b/>
          <w:bCs/>
          <w:i/>
          <w:iCs/>
          <w:sz w:val="20"/>
          <w:szCs w:val="20"/>
        </w:rPr>
      </w:pPr>
      <w:r w:rsidRPr="00042BEF">
        <w:rPr>
          <w:b/>
          <w:bCs/>
          <w:i/>
          <w:iCs/>
          <w:sz w:val="20"/>
          <w:szCs w:val="20"/>
        </w:rPr>
        <w:t xml:space="preserve">Proposal </w:t>
      </w:r>
      <w:r>
        <w:rPr>
          <w:b/>
          <w:bCs/>
          <w:i/>
          <w:iCs/>
          <w:sz w:val="20"/>
          <w:szCs w:val="20"/>
        </w:rPr>
        <w:t>5</w:t>
      </w:r>
      <w:r w:rsidRPr="00042BEF">
        <w:rPr>
          <w:b/>
          <w:bCs/>
          <w:i/>
          <w:iCs/>
          <w:sz w:val="20"/>
          <w:szCs w:val="20"/>
        </w:rPr>
        <w:t xml:space="preserve">: </w:t>
      </w:r>
      <w:r>
        <w:rPr>
          <w:b/>
          <w:bCs/>
          <w:i/>
          <w:iCs/>
          <w:sz w:val="20"/>
          <w:szCs w:val="20"/>
        </w:rPr>
        <w:t>T</w:t>
      </w:r>
      <w:r w:rsidRPr="007E70D7">
        <w:rPr>
          <w:b/>
          <w:bCs/>
          <w:i/>
          <w:iCs/>
          <w:sz w:val="20"/>
          <w:szCs w:val="20"/>
        </w:rPr>
        <w:t>he conditions for enhanced requirements for L1-RSRP not configured with GBBR can reuse the condition to assume fast beam sweeping is enabled</w:t>
      </w:r>
      <w:r>
        <w:rPr>
          <w:b/>
          <w:bCs/>
          <w:i/>
          <w:iCs/>
          <w:sz w:val="20"/>
          <w:szCs w:val="20"/>
        </w:rPr>
        <w:t>, as captured in Proposal 1.</w:t>
      </w:r>
    </w:p>
    <w:p w14:paraId="1B57C85F" w14:textId="77777777" w:rsidR="007E70D7" w:rsidRPr="007F27B2" w:rsidRDefault="007E70D7" w:rsidP="00C163A6">
      <w:pPr>
        <w:rPr>
          <w:color w:val="000000"/>
          <w:sz w:val="20"/>
          <w:szCs w:val="20"/>
        </w:rPr>
      </w:pPr>
    </w:p>
    <w:p w14:paraId="34C99636" w14:textId="77777777" w:rsidR="008E7986" w:rsidRDefault="008E7986" w:rsidP="008E7986">
      <w:pPr>
        <w:pStyle w:val="Heading1"/>
      </w:pPr>
      <w:r>
        <w:t>3</w:t>
      </w:r>
      <w:r>
        <w:tab/>
        <w:t>Conclusions</w:t>
      </w:r>
    </w:p>
    <w:p w14:paraId="6F3027FC" w14:textId="38067A05"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B83D5ED" w14:textId="77777777" w:rsidR="00124F8E" w:rsidRDefault="00124F8E" w:rsidP="00300BA9">
      <w:pPr>
        <w:rPr>
          <w:sz w:val="20"/>
          <w:szCs w:val="20"/>
        </w:rPr>
      </w:pPr>
    </w:p>
    <w:p w14:paraId="76C9CAF7" w14:textId="77777777" w:rsidR="00E9369E" w:rsidRDefault="00E9369E" w:rsidP="00E9369E">
      <w:pPr>
        <w:spacing w:before="100" w:beforeAutospacing="1" w:after="100"/>
        <w:rPr>
          <w:b/>
          <w:bCs/>
          <w:i/>
          <w:iCs/>
          <w:sz w:val="20"/>
          <w:szCs w:val="20"/>
        </w:rPr>
      </w:pPr>
      <w:r w:rsidRPr="00042BEF">
        <w:rPr>
          <w:b/>
          <w:bCs/>
          <w:i/>
          <w:iCs/>
          <w:sz w:val="20"/>
          <w:szCs w:val="20"/>
        </w:rPr>
        <w:t xml:space="preserve">Proposal </w:t>
      </w:r>
      <w:r>
        <w:rPr>
          <w:b/>
          <w:bCs/>
          <w:i/>
          <w:iCs/>
          <w:sz w:val="20"/>
          <w:szCs w:val="20"/>
        </w:rPr>
        <w:t>1</w:t>
      </w:r>
      <w:r w:rsidRPr="00042BEF">
        <w:rPr>
          <w:b/>
          <w:bCs/>
          <w:i/>
          <w:iCs/>
          <w:sz w:val="20"/>
          <w:szCs w:val="20"/>
        </w:rPr>
        <w:t xml:space="preserve">: </w:t>
      </w:r>
      <w:r w:rsidRPr="00F03D90">
        <w:rPr>
          <w:b/>
          <w:bCs/>
          <w:i/>
          <w:iCs/>
          <w:sz w:val="20"/>
          <w:szCs w:val="20"/>
        </w:rPr>
        <w:t xml:space="preserve">Fast beam sweeping is </w:t>
      </w:r>
      <w:r>
        <w:rPr>
          <w:b/>
          <w:bCs/>
          <w:i/>
          <w:iCs/>
          <w:sz w:val="20"/>
          <w:szCs w:val="20"/>
        </w:rPr>
        <w:t xml:space="preserve">assumed to be </w:t>
      </w:r>
      <w:r w:rsidRPr="00F03D90">
        <w:rPr>
          <w:b/>
          <w:bCs/>
          <w:i/>
          <w:iCs/>
          <w:sz w:val="20"/>
          <w:szCs w:val="20"/>
        </w:rPr>
        <w:t xml:space="preserve">enabled </w:t>
      </w:r>
      <w:r>
        <w:rPr>
          <w:b/>
          <w:bCs/>
          <w:i/>
          <w:iCs/>
          <w:sz w:val="20"/>
          <w:szCs w:val="20"/>
        </w:rPr>
        <w:t>in the following two cases:</w:t>
      </w:r>
    </w:p>
    <w:p w14:paraId="367C6722" w14:textId="77777777" w:rsidR="00E9369E" w:rsidRDefault="00E9369E" w:rsidP="00E9369E">
      <w:pPr>
        <w:pStyle w:val="ListParagraph"/>
        <w:numPr>
          <w:ilvl w:val="0"/>
          <w:numId w:val="52"/>
        </w:numPr>
        <w:spacing w:before="100" w:beforeAutospacing="1" w:after="100"/>
        <w:rPr>
          <w:b/>
          <w:bCs/>
          <w:i/>
          <w:iCs/>
          <w:sz w:val="20"/>
          <w:szCs w:val="20"/>
        </w:rPr>
      </w:pPr>
      <w:r>
        <w:rPr>
          <w:b/>
          <w:bCs/>
          <w:i/>
          <w:iCs/>
          <w:sz w:val="20"/>
          <w:szCs w:val="20"/>
        </w:rPr>
        <w:t>I</w:t>
      </w:r>
      <w:r w:rsidRPr="00F03D90">
        <w:rPr>
          <w:b/>
          <w:bCs/>
          <w:i/>
          <w:iCs/>
          <w:sz w:val="20"/>
          <w:szCs w:val="20"/>
        </w:rPr>
        <w:t xml:space="preserve">f UE supports the </w:t>
      </w:r>
      <w:r>
        <w:rPr>
          <w:b/>
          <w:bCs/>
          <w:i/>
          <w:iCs/>
          <w:sz w:val="20"/>
          <w:szCs w:val="20"/>
        </w:rPr>
        <w:t>fast beam sweeping UE</w:t>
      </w:r>
      <w:r w:rsidRPr="00F03D90">
        <w:rPr>
          <w:b/>
          <w:bCs/>
          <w:i/>
          <w:iCs/>
          <w:sz w:val="20"/>
          <w:szCs w:val="20"/>
        </w:rPr>
        <w:t xml:space="preserve"> capability and UE indicates preference of multi-Rx operation</w:t>
      </w:r>
    </w:p>
    <w:p w14:paraId="5D8D5180" w14:textId="77777777" w:rsidR="00E9369E" w:rsidRDefault="00E9369E" w:rsidP="00E9369E">
      <w:pPr>
        <w:pStyle w:val="ListParagraph"/>
        <w:numPr>
          <w:ilvl w:val="0"/>
          <w:numId w:val="52"/>
        </w:numPr>
        <w:spacing w:before="100" w:beforeAutospacing="1" w:after="100"/>
        <w:rPr>
          <w:b/>
          <w:bCs/>
          <w:i/>
          <w:iCs/>
          <w:sz w:val="20"/>
          <w:szCs w:val="20"/>
        </w:rPr>
      </w:pPr>
      <w:r>
        <w:rPr>
          <w:b/>
          <w:bCs/>
          <w:i/>
          <w:iCs/>
          <w:sz w:val="20"/>
          <w:szCs w:val="20"/>
        </w:rPr>
        <w:t>If UE supports the fast beam sweeping UE capability and UE has not indicated its preference of no multi-RX operation.</w:t>
      </w:r>
    </w:p>
    <w:p w14:paraId="7565095D" w14:textId="71465E66" w:rsidR="006760B1" w:rsidRDefault="006760B1" w:rsidP="006760B1">
      <w:pPr>
        <w:spacing w:before="100" w:beforeAutospacing="1" w:after="100"/>
        <w:rPr>
          <w:b/>
          <w:bCs/>
          <w:i/>
          <w:iCs/>
          <w:sz w:val="20"/>
          <w:szCs w:val="20"/>
        </w:rPr>
      </w:pPr>
      <w:r w:rsidRPr="00042BEF">
        <w:rPr>
          <w:b/>
          <w:bCs/>
          <w:i/>
          <w:iCs/>
          <w:sz w:val="20"/>
          <w:szCs w:val="20"/>
        </w:rPr>
        <w:t xml:space="preserve">Proposal </w:t>
      </w:r>
      <w:r w:rsidR="00E9369E">
        <w:rPr>
          <w:b/>
          <w:bCs/>
          <w:i/>
          <w:iCs/>
          <w:sz w:val="20"/>
          <w:szCs w:val="20"/>
        </w:rPr>
        <w:t>2</w:t>
      </w:r>
      <w:r w:rsidRPr="00042BEF">
        <w:rPr>
          <w:b/>
          <w:bCs/>
          <w:i/>
          <w:iCs/>
          <w:sz w:val="20"/>
          <w:szCs w:val="20"/>
        </w:rPr>
        <w:t xml:space="preserve">: </w:t>
      </w:r>
      <w:r w:rsidRPr="00734A6C">
        <w:rPr>
          <w:b/>
          <w:bCs/>
          <w:i/>
          <w:iCs/>
          <w:sz w:val="20"/>
          <w:szCs w:val="20"/>
        </w:rPr>
        <w:t>For GBBR, the measurement period should be defined as the time that the UE needs to measure both CMR sets, not a single RS in either set.</w:t>
      </w:r>
    </w:p>
    <w:p w14:paraId="6A470F81" w14:textId="2DD8DD24" w:rsidR="006760B1" w:rsidRPr="00CF0171" w:rsidRDefault="006760B1" w:rsidP="006760B1">
      <w:pPr>
        <w:spacing w:before="100" w:beforeAutospacing="1" w:after="100"/>
        <w:rPr>
          <w:b/>
          <w:bCs/>
          <w:i/>
          <w:iCs/>
          <w:sz w:val="20"/>
          <w:szCs w:val="20"/>
        </w:rPr>
      </w:pPr>
      <w:r w:rsidRPr="00042BEF">
        <w:rPr>
          <w:b/>
          <w:bCs/>
          <w:i/>
          <w:iCs/>
          <w:sz w:val="20"/>
          <w:szCs w:val="20"/>
        </w:rPr>
        <w:t xml:space="preserve">Proposal </w:t>
      </w:r>
      <w:r w:rsidR="00E9369E">
        <w:rPr>
          <w:b/>
          <w:bCs/>
          <w:i/>
          <w:iCs/>
          <w:sz w:val="20"/>
          <w:szCs w:val="20"/>
        </w:rPr>
        <w:t>3</w:t>
      </w:r>
      <w:r w:rsidRPr="00042BEF">
        <w:rPr>
          <w:b/>
          <w:bCs/>
          <w:i/>
          <w:iCs/>
          <w:sz w:val="20"/>
          <w:szCs w:val="20"/>
        </w:rPr>
        <w:t xml:space="preserve">: </w:t>
      </w:r>
      <w:r>
        <w:rPr>
          <w:b/>
          <w:bCs/>
          <w:i/>
          <w:iCs/>
          <w:sz w:val="20"/>
          <w:szCs w:val="20"/>
        </w:rPr>
        <w:t xml:space="preserve">For </w:t>
      </w:r>
      <w:r w:rsidRPr="00D642B3">
        <w:rPr>
          <w:b/>
          <w:bCs/>
          <w:i/>
          <w:iCs/>
          <w:sz w:val="20"/>
          <w:szCs w:val="20"/>
        </w:rPr>
        <w:t>SSB + SSB</w:t>
      </w:r>
      <w:r>
        <w:rPr>
          <w:b/>
          <w:bCs/>
          <w:i/>
          <w:iCs/>
          <w:sz w:val="20"/>
          <w:szCs w:val="20"/>
        </w:rPr>
        <w:t xml:space="preserve">, it is proposed to adopt </w:t>
      </w:r>
      <w:r w:rsidRPr="00D642B3">
        <w:rPr>
          <w:b/>
          <w:bCs/>
          <w:i/>
          <w:iCs/>
          <w:sz w:val="20"/>
          <w:szCs w:val="20"/>
        </w:rPr>
        <w:t>Option 2</w:t>
      </w:r>
      <w:r>
        <w:rPr>
          <w:b/>
          <w:bCs/>
          <w:i/>
          <w:iCs/>
          <w:sz w:val="20"/>
          <w:szCs w:val="20"/>
        </w:rPr>
        <w:t xml:space="preserve">, i.e., set </w:t>
      </w:r>
      <w:r w:rsidRPr="00D642B3">
        <w:rPr>
          <w:b/>
          <w:bCs/>
          <w:i/>
          <w:iCs/>
          <w:sz w:val="20"/>
          <w:szCs w:val="20"/>
        </w:rPr>
        <w:t>N = 8 + K, where K is the number of SSBs in each CMR set</w:t>
      </w:r>
      <w:r>
        <w:rPr>
          <w:b/>
          <w:bCs/>
          <w:i/>
          <w:iCs/>
          <w:sz w:val="20"/>
          <w:szCs w:val="20"/>
        </w:rPr>
        <w:t>.</w:t>
      </w:r>
    </w:p>
    <w:p w14:paraId="5ACE6B68" w14:textId="2028D9F0" w:rsidR="006760B1" w:rsidRPr="00CF0171" w:rsidRDefault="006760B1" w:rsidP="006760B1">
      <w:pPr>
        <w:spacing w:before="100" w:beforeAutospacing="1" w:after="100"/>
        <w:rPr>
          <w:b/>
          <w:bCs/>
          <w:i/>
          <w:iCs/>
          <w:sz w:val="20"/>
          <w:szCs w:val="20"/>
        </w:rPr>
      </w:pPr>
      <w:r w:rsidRPr="00042BEF">
        <w:rPr>
          <w:b/>
          <w:bCs/>
          <w:i/>
          <w:iCs/>
          <w:sz w:val="20"/>
          <w:szCs w:val="20"/>
        </w:rPr>
        <w:t xml:space="preserve">Proposal </w:t>
      </w:r>
      <w:r w:rsidR="00E9369E">
        <w:rPr>
          <w:b/>
          <w:bCs/>
          <w:i/>
          <w:iCs/>
          <w:sz w:val="20"/>
          <w:szCs w:val="20"/>
        </w:rPr>
        <w:t>4</w:t>
      </w:r>
      <w:r w:rsidRPr="00042BEF">
        <w:rPr>
          <w:b/>
          <w:bCs/>
          <w:i/>
          <w:iCs/>
          <w:sz w:val="20"/>
          <w:szCs w:val="20"/>
        </w:rPr>
        <w:t xml:space="preserve">: </w:t>
      </w:r>
      <w:r>
        <w:rPr>
          <w:b/>
          <w:bCs/>
          <w:i/>
          <w:iCs/>
          <w:sz w:val="20"/>
          <w:szCs w:val="20"/>
        </w:rPr>
        <w:t xml:space="preserve">For </w:t>
      </w:r>
      <w:r w:rsidRPr="001C62DB">
        <w:rPr>
          <w:b/>
          <w:bCs/>
          <w:i/>
          <w:iCs/>
          <w:sz w:val="20"/>
          <w:szCs w:val="20"/>
        </w:rPr>
        <w:t>CSI-</w:t>
      </w:r>
      <w:proofErr w:type="gramStart"/>
      <w:r w:rsidRPr="001C62DB">
        <w:rPr>
          <w:b/>
          <w:bCs/>
          <w:i/>
          <w:iCs/>
          <w:sz w:val="20"/>
          <w:szCs w:val="20"/>
        </w:rPr>
        <w:t>RS  +</w:t>
      </w:r>
      <w:proofErr w:type="gramEnd"/>
      <w:r w:rsidRPr="001C62DB">
        <w:rPr>
          <w:b/>
          <w:bCs/>
          <w:i/>
          <w:iCs/>
          <w:sz w:val="20"/>
          <w:szCs w:val="20"/>
        </w:rPr>
        <w:t xml:space="preserve"> CSI-RS</w:t>
      </w:r>
      <w:r>
        <w:rPr>
          <w:b/>
          <w:bCs/>
          <w:i/>
          <w:iCs/>
          <w:sz w:val="20"/>
          <w:szCs w:val="20"/>
        </w:rPr>
        <w:t xml:space="preserve">, it is proposed to set </w:t>
      </w:r>
      <w:r w:rsidRPr="00D642B3">
        <w:rPr>
          <w:b/>
          <w:bCs/>
          <w:i/>
          <w:iCs/>
          <w:sz w:val="20"/>
          <w:szCs w:val="20"/>
        </w:rPr>
        <w:t xml:space="preserve">N = </w:t>
      </w:r>
      <w:r w:rsidRPr="001C62DB">
        <w:rPr>
          <w:b/>
          <w:bCs/>
          <w:i/>
          <w:iCs/>
          <w:sz w:val="20"/>
          <w:szCs w:val="20"/>
        </w:rPr>
        <w:t>ceil(</w:t>
      </w:r>
      <w:proofErr w:type="spellStart"/>
      <w:r w:rsidRPr="001C62DB">
        <w:rPr>
          <w:b/>
          <w:bCs/>
          <w:i/>
          <w:iCs/>
          <w:sz w:val="20"/>
          <w:szCs w:val="20"/>
        </w:rPr>
        <w:t>maxNumberRxBeam</w:t>
      </w:r>
      <w:proofErr w:type="spellEnd"/>
      <w:r w:rsidRPr="001C62DB">
        <w:rPr>
          <w:b/>
          <w:bCs/>
          <w:i/>
          <w:iCs/>
          <w:sz w:val="20"/>
          <w:szCs w:val="20"/>
        </w:rPr>
        <w:t xml:space="preserve"> / K)</w:t>
      </w:r>
      <w:r w:rsidRPr="00D642B3">
        <w:rPr>
          <w:b/>
          <w:bCs/>
          <w:i/>
          <w:iCs/>
          <w:sz w:val="20"/>
          <w:szCs w:val="20"/>
        </w:rPr>
        <w:t xml:space="preserve"> + </w:t>
      </w:r>
      <w:r>
        <w:rPr>
          <w:b/>
          <w:bCs/>
          <w:i/>
          <w:iCs/>
          <w:sz w:val="20"/>
          <w:szCs w:val="20"/>
        </w:rPr>
        <w:t>1</w:t>
      </w:r>
      <w:r w:rsidRPr="00D642B3">
        <w:rPr>
          <w:b/>
          <w:bCs/>
          <w:i/>
          <w:iCs/>
          <w:sz w:val="20"/>
          <w:szCs w:val="20"/>
        </w:rPr>
        <w:t xml:space="preserve">, where K is the number of </w:t>
      </w:r>
      <w:r>
        <w:rPr>
          <w:b/>
          <w:bCs/>
          <w:i/>
          <w:iCs/>
          <w:sz w:val="20"/>
          <w:szCs w:val="20"/>
        </w:rPr>
        <w:t>CSI-RS</w:t>
      </w:r>
      <w:r w:rsidRPr="00D642B3">
        <w:rPr>
          <w:b/>
          <w:bCs/>
          <w:i/>
          <w:iCs/>
          <w:sz w:val="20"/>
          <w:szCs w:val="20"/>
        </w:rPr>
        <w:t>s in each CMR set</w:t>
      </w:r>
      <w:r>
        <w:rPr>
          <w:b/>
          <w:bCs/>
          <w:i/>
          <w:iCs/>
          <w:sz w:val="20"/>
          <w:szCs w:val="20"/>
        </w:rPr>
        <w:t>.</w:t>
      </w:r>
    </w:p>
    <w:p w14:paraId="325C4EB6" w14:textId="77777777" w:rsidR="006760B1" w:rsidRDefault="006760B1" w:rsidP="006760B1">
      <w:pPr>
        <w:spacing w:before="100" w:beforeAutospacing="1" w:after="100"/>
        <w:rPr>
          <w:b/>
          <w:bCs/>
          <w:i/>
          <w:iCs/>
          <w:sz w:val="20"/>
          <w:szCs w:val="20"/>
        </w:rPr>
      </w:pPr>
      <w:r>
        <w:rPr>
          <w:b/>
          <w:bCs/>
          <w:i/>
          <w:iCs/>
          <w:sz w:val="20"/>
          <w:szCs w:val="20"/>
        </w:rPr>
        <w:t>Observation 1</w:t>
      </w:r>
      <w:r w:rsidRPr="00042BEF">
        <w:rPr>
          <w:b/>
          <w:bCs/>
          <w:i/>
          <w:iCs/>
          <w:sz w:val="20"/>
          <w:szCs w:val="20"/>
        </w:rPr>
        <w:t xml:space="preserve">: </w:t>
      </w:r>
      <w:r w:rsidRPr="00734A6C">
        <w:rPr>
          <w:b/>
          <w:bCs/>
          <w:i/>
          <w:iCs/>
          <w:sz w:val="20"/>
          <w:szCs w:val="20"/>
        </w:rPr>
        <w:t xml:space="preserve">Option 1 </w:t>
      </w:r>
      <w:r>
        <w:rPr>
          <w:b/>
          <w:bCs/>
          <w:i/>
          <w:iCs/>
          <w:sz w:val="20"/>
          <w:szCs w:val="20"/>
        </w:rPr>
        <w:t xml:space="preserve">fails to </w:t>
      </w:r>
      <w:r w:rsidRPr="00734A6C">
        <w:rPr>
          <w:b/>
          <w:bCs/>
          <w:i/>
          <w:iCs/>
          <w:sz w:val="20"/>
          <w:szCs w:val="20"/>
        </w:rPr>
        <w:t>indicate if the UE has completed the measurement of both CMR sets, as it is focused on the measurement of a single RS</w:t>
      </w:r>
      <w:r>
        <w:rPr>
          <w:b/>
          <w:bCs/>
          <w:i/>
          <w:iCs/>
          <w:sz w:val="20"/>
          <w:szCs w:val="20"/>
        </w:rPr>
        <w:t>.</w:t>
      </w:r>
    </w:p>
    <w:p w14:paraId="08BCA3D3" w14:textId="4DE71B43" w:rsidR="00124F8E" w:rsidRDefault="006760B1" w:rsidP="006760B1">
      <w:pPr>
        <w:spacing w:before="100" w:beforeAutospacing="1" w:after="100"/>
        <w:rPr>
          <w:b/>
          <w:bCs/>
          <w:i/>
          <w:iCs/>
          <w:sz w:val="20"/>
          <w:szCs w:val="20"/>
        </w:rPr>
      </w:pPr>
      <w:r>
        <w:rPr>
          <w:b/>
          <w:bCs/>
          <w:i/>
          <w:iCs/>
          <w:sz w:val="20"/>
          <w:szCs w:val="20"/>
        </w:rPr>
        <w:t>Observation 2</w:t>
      </w:r>
      <w:r w:rsidRPr="00042BEF">
        <w:rPr>
          <w:b/>
          <w:bCs/>
          <w:i/>
          <w:iCs/>
          <w:sz w:val="20"/>
          <w:szCs w:val="20"/>
        </w:rPr>
        <w:t xml:space="preserve">: </w:t>
      </w:r>
      <w:r>
        <w:rPr>
          <w:b/>
          <w:bCs/>
          <w:i/>
          <w:iCs/>
          <w:sz w:val="20"/>
          <w:szCs w:val="20"/>
        </w:rPr>
        <w:t xml:space="preserve">For </w:t>
      </w:r>
      <w:r w:rsidRPr="00734A6C">
        <w:rPr>
          <w:b/>
          <w:bCs/>
          <w:i/>
          <w:iCs/>
          <w:sz w:val="20"/>
          <w:szCs w:val="20"/>
        </w:rPr>
        <w:t>Option 1</w:t>
      </w:r>
      <w:r>
        <w:rPr>
          <w:b/>
          <w:bCs/>
          <w:i/>
          <w:iCs/>
          <w:sz w:val="20"/>
          <w:szCs w:val="20"/>
        </w:rPr>
        <w:t xml:space="preserve">, it is unclear </w:t>
      </w:r>
      <w:r w:rsidRPr="00303FC8">
        <w:rPr>
          <w:b/>
          <w:bCs/>
          <w:i/>
          <w:iCs/>
          <w:sz w:val="20"/>
          <w:szCs w:val="20"/>
        </w:rPr>
        <w:t xml:space="preserve">how the UE can support faster beam </w:t>
      </w:r>
      <w:proofErr w:type="spellStart"/>
      <w:r w:rsidRPr="00303FC8">
        <w:rPr>
          <w:b/>
          <w:bCs/>
          <w:i/>
          <w:iCs/>
          <w:sz w:val="20"/>
          <w:szCs w:val="20"/>
        </w:rPr>
        <w:t>sweepting</w:t>
      </w:r>
      <w:proofErr w:type="spellEnd"/>
      <w:r w:rsidRPr="00303FC8">
        <w:rPr>
          <w:b/>
          <w:bCs/>
          <w:i/>
          <w:iCs/>
          <w:sz w:val="20"/>
          <w:szCs w:val="20"/>
        </w:rPr>
        <w:t>, i.e., indicating N = [</w:t>
      </w:r>
      <w:proofErr w:type="spellStart"/>
      <w:r w:rsidRPr="00303FC8">
        <w:rPr>
          <w:b/>
          <w:bCs/>
          <w:i/>
          <w:iCs/>
          <w:sz w:val="20"/>
          <w:szCs w:val="20"/>
        </w:rPr>
        <w:t>reduceNumberRxBeam</w:t>
      </w:r>
      <w:proofErr w:type="spellEnd"/>
      <w:r w:rsidRPr="00303FC8">
        <w:rPr>
          <w:b/>
          <w:bCs/>
          <w:i/>
          <w:iCs/>
          <w:sz w:val="20"/>
          <w:szCs w:val="20"/>
        </w:rPr>
        <w:t>]</w:t>
      </w:r>
      <w:r>
        <w:rPr>
          <w:b/>
          <w:bCs/>
          <w:i/>
          <w:iCs/>
          <w:sz w:val="20"/>
          <w:szCs w:val="20"/>
        </w:rPr>
        <w:t xml:space="preserve">, following </w:t>
      </w:r>
      <w:r w:rsidRPr="00303FC8">
        <w:rPr>
          <w:b/>
          <w:bCs/>
          <w:i/>
          <w:iCs/>
          <w:sz w:val="20"/>
          <w:szCs w:val="20"/>
        </w:rPr>
        <w:t>the agreement that UE uses a single Rx panel for measurements at one time instance</w:t>
      </w:r>
      <w:r>
        <w:rPr>
          <w:b/>
          <w:bCs/>
          <w:i/>
          <w:iCs/>
          <w:sz w:val="20"/>
          <w:szCs w:val="20"/>
        </w:rPr>
        <w:t>.</w:t>
      </w:r>
    </w:p>
    <w:p w14:paraId="2EAABD54" w14:textId="6EAF284E" w:rsidR="00E9369E" w:rsidRPr="000C6F21" w:rsidRDefault="00E9369E" w:rsidP="006760B1">
      <w:pPr>
        <w:spacing w:before="100" w:beforeAutospacing="1" w:after="100"/>
        <w:rPr>
          <w:b/>
          <w:bCs/>
          <w:i/>
          <w:iCs/>
          <w:sz w:val="20"/>
          <w:szCs w:val="20"/>
        </w:rPr>
      </w:pPr>
      <w:r w:rsidRPr="00042BEF">
        <w:rPr>
          <w:b/>
          <w:bCs/>
          <w:i/>
          <w:iCs/>
          <w:sz w:val="20"/>
          <w:szCs w:val="20"/>
        </w:rPr>
        <w:t xml:space="preserve">Proposal </w:t>
      </w:r>
      <w:r>
        <w:rPr>
          <w:b/>
          <w:bCs/>
          <w:i/>
          <w:iCs/>
          <w:sz w:val="20"/>
          <w:szCs w:val="20"/>
        </w:rPr>
        <w:t>5</w:t>
      </w:r>
      <w:r w:rsidRPr="00042BEF">
        <w:rPr>
          <w:b/>
          <w:bCs/>
          <w:i/>
          <w:iCs/>
          <w:sz w:val="20"/>
          <w:szCs w:val="20"/>
        </w:rPr>
        <w:t xml:space="preserve">: </w:t>
      </w:r>
      <w:r>
        <w:rPr>
          <w:b/>
          <w:bCs/>
          <w:i/>
          <w:iCs/>
          <w:sz w:val="20"/>
          <w:szCs w:val="20"/>
        </w:rPr>
        <w:t>T</w:t>
      </w:r>
      <w:r w:rsidRPr="007E70D7">
        <w:rPr>
          <w:b/>
          <w:bCs/>
          <w:i/>
          <w:iCs/>
          <w:sz w:val="20"/>
          <w:szCs w:val="20"/>
        </w:rPr>
        <w:t>he conditions for enhanced requirements for L1-RSRP not configured with GBBR can reuse the condition to assume fast beam sweeping is enabled</w:t>
      </w:r>
      <w:r>
        <w:rPr>
          <w:b/>
          <w:bCs/>
          <w:i/>
          <w:iCs/>
          <w:sz w:val="20"/>
          <w:szCs w:val="20"/>
        </w:rPr>
        <w:t>, as captured in Proposal 1.</w:t>
      </w:r>
    </w:p>
    <w:p w14:paraId="4D133CD8" w14:textId="4D8B9443" w:rsidR="00276EE4" w:rsidRPr="003A0483" w:rsidRDefault="005E69AE" w:rsidP="00BC4103">
      <w:pPr>
        <w:pStyle w:val="Heading1"/>
      </w:pPr>
      <w:r>
        <w:t>4</w:t>
      </w:r>
      <w:r>
        <w:tab/>
        <w:t>References</w:t>
      </w:r>
    </w:p>
    <w:p w14:paraId="37ACD691" w14:textId="74FFA52C" w:rsidR="009C49E3" w:rsidRPr="00BE6BB8" w:rsidRDefault="00BB7F58" w:rsidP="00BE6BB8">
      <w:pPr>
        <w:pStyle w:val="EX"/>
        <w:rPr>
          <w:sz w:val="20"/>
          <w:szCs w:val="20"/>
        </w:rPr>
      </w:pPr>
      <w:bookmarkStart w:id="4" w:name="_Ref13820109"/>
      <w:r w:rsidRPr="00BB7F58">
        <w:rPr>
          <w:sz w:val="20"/>
          <w:szCs w:val="20"/>
        </w:rPr>
        <w:t>R4-23</w:t>
      </w:r>
      <w:r w:rsidR="00A172AF">
        <w:rPr>
          <w:sz w:val="20"/>
          <w:szCs w:val="20"/>
        </w:rPr>
        <w:t>1</w:t>
      </w:r>
      <w:r w:rsidR="00B77D9C">
        <w:rPr>
          <w:sz w:val="20"/>
          <w:szCs w:val="20"/>
        </w:rPr>
        <w:t>7427</w:t>
      </w:r>
      <w:r w:rsidR="00995869" w:rsidRPr="00D857BA">
        <w:rPr>
          <w:sz w:val="20"/>
          <w:szCs w:val="20"/>
        </w:rPr>
        <w:t>, "</w:t>
      </w:r>
      <w:r w:rsidR="00A172AF" w:rsidRPr="00A172AF">
        <w:rPr>
          <w:sz w:val="20"/>
          <w:szCs w:val="20"/>
        </w:rPr>
        <w:t>WF on FR2_multiRx_part2</w:t>
      </w:r>
      <w:r w:rsidR="00805370">
        <w:rPr>
          <w:sz w:val="20"/>
          <w:szCs w:val="20"/>
        </w:rPr>
        <w:t>,</w:t>
      </w:r>
      <w:r w:rsidR="00995869" w:rsidRPr="00D857BA">
        <w:rPr>
          <w:sz w:val="20"/>
          <w:szCs w:val="20"/>
        </w:rPr>
        <w:t>"</w:t>
      </w:r>
      <w:bookmarkEnd w:id="0"/>
      <w:bookmarkEnd w:id="4"/>
      <w:r w:rsidR="004B05C8">
        <w:rPr>
          <w:sz w:val="20"/>
          <w:szCs w:val="20"/>
        </w:rPr>
        <w:t xml:space="preserve"> Ericsson</w:t>
      </w:r>
    </w:p>
    <w:sectPr w:rsidR="009C49E3" w:rsidRPr="00BE6BB8"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7F492" w14:textId="77777777" w:rsidR="002730C5" w:rsidRDefault="002730C5">
      <w:r>
        <w:separator/>
      </w:r>
    </w:p>
  </w:endnote>
  <w:endnote w:type="continuationSeparator" w:id="0">
    <w:p w14:paraId="61B1D5A2" w14:textId="77777777" w:rsidR="002730C5" w:rsidRDefault="0027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44E91" w14:textId="77777777" w:rsidR="002730C5" w:rsidRDefault="002730C5">
      <w:r>
        <w:separator/>
      </w:r>
    </w:p>
  </w:footnote>
  <w:footnote w:type="continuationSeparator" w:id="0">
    <w:p w14:paraId="79EBC2FE" w14:textId="77777777" w:rsidR="002730C5" w:rsidRDefault="00273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9150A"/>
    <w:multiLevelType w:val="hybridMultilevel"/>
    <w:tmpl w:val="B0CE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11" w15:restartNumberingAfterBreak="0">
    <w:nsid w:val="1C2F5E31"/>
    <w:multiLevelType w:val="hybridMultilevel"/>
    <w:tmpl w:val="A9046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51F9B"/>
    <w:multiLevelType w:val="hybridMultilevel"/>
    <w:tmpl w:val="D94CE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AC236B"/>
    <w:multiLevelType w:val="hybridMultilevel"/>
    <w:tmpl w:val="5CA8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E363F50"/>
    <w:multiLevelType w:val="hybridMultilevel"/>
    <w:tmpl w:val="3F60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8"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5"/>
  </w:num>
  <w:num w:numId="5" w16cid:durableId="1501116029">
    <w:abstractNumId w:val="3"/>
  </w:num>
  <w:num w:numId="6" w16cid:durableId="1775780724">
    <w:abstractNumId w:val="3"/>
  </w:num>
  <w:num w:numId="7" w16cid:durableId="2004430155">
    <w:abstractNumId w:val="28"/>
  </w:num>
  <w:num w:numId="8" w16cid:durableId="820000239">
    <w:abstractNumId w:val="7"/>
  </w:num>
  <w:num w:numId="9" w16cid:durableId="1418207271">
    <w:abstractNumId w:val="34"/>
  </w:num>
  <w:num w:numId="10" w16cid:durableId="1583371418">
    <w:abstractNumId w:val="42"/>
  </w:num>
  <w:num w:numId="11" w16cid:durableId="654532386">
    <w:abstractNumId w:val="19"/>
  </w:num>
  <w:num w:numId="12" w16cid:durableId="1304584639">
    <w:abstractNumId w:val="16"/>
  </w:num>
  <w:num w:numId="13" w16cid:durableId="721171787">
    <w:abstractNumId w:val="12"/>
  </w:num>
  <w:num w:numId="14" w16cid:durableId="1592349769">
    <w:abstractNumId w:val="41"/>
  </w:num>
  <w:num w:numId="15" w16cid:durableId="278998918">
    <w:abstractNumId w:val="24"/>
  </w:num>
  <w:num w:numId="16" w16cid:durableId="434713335">
    <w:abstractNumId w:val="39"/>
  </w:num>
  <w:num w:numId="17" w16cid:durableId="1786650561">
    <w:abstractNumId w:val="25"/>
  </w:num>
  <w:num w:numId="18" w16cid:durableId="119229966">
    <w:abstractNumId w:val="9"/>
  </w:num>
  <w:num w:numId="19" w16cid:durableId="773282714">
    <w:abstractNumId w:val="32"/>
  </w:num>
  <w:num w:numId="20" w16cid:durableId="1943295931">
    <w:abstractNumId w:val="1"/>
  </w:num>
  <w:num w:numId="21" w16cid:durableId="721640857">
    <w:abstractNumId w:val="49"/>
  </w:num>
  <w:num w:numId="22" w16cid:durableId="1167212164">
    <w:abstractNumId w:val="50"/>
  </w:num>
  <w:num w:numId="23" w16cid:durableId="240023206">
    <w:abstractNumId w:val="33"/>
  </w:num>
  <w:num w:numId="24" w16cid:durableId="191648044">
    <w:abstractNumId w:val="18"/>
  </w:num>
  <w:num w:numId="25" w16cid:durableId="473066965">
    <w:abstractNumId w:val="29"/>
  </w:num>
  <w:num w:numId="26" w16cid:durableId="1489638411">
    <w:abstractNumId w:val="27"/>
  </w:num>
  <w:num w:numId="27" w16cid:durableId="1422525457">
    <w:abstractNumId w:val="26"/>
  </w:num>
  <w:num w:numId="28" w16cid:durableId="653946618">
    <w:abstractNumId w:val="4"/>
  </w:num>
  <w:num w:numId="29" w16cid:durableId="1543327048">
    <w:abstractNumId w:val="51"/>
  </w:num>
  <w:num w:numId="30" w16cid:durableId="991716118">
    <w:abstractNumId w:val="20"/>
  </w:num>
  <w:num w:numId="31" w16cid:durableId="737675157">
    <w:abstractNumId w:val="22"/>
  </w:num>
  <w:num w:numId="32" w16cid:durableId="526335178">
    <w:abstractNumId w:val="15"/>
  </w:num>
  <w:num w:numId="33" w16cid:durableId="1432161911">
    <w:abstractNumId w:val="6"/>
  </w:num>
  <w:num w:numId="34" w16cid:durableId="463815305">
    <w:abstractNumId w:val="38"/>
  </w:num>
  <w:num w:numId="35" w16cid:durableId="1451046251">
    <w:abstractNumId w:val="48"/>
  </w:num>
  <w:num w:numId="36" w16cid:durableId="1500928002">
    <w:abstractNumId w:val="40"/>
  </w:num>
  <w:num w:numId="37" w16cid:durableId="481117822">
    <w:abstractNumId w:val="17"/>
  </w:num>
  <w:num w:numId="38" w16cid:durableId="1328439027">
    <w:abstractNumId w:val="43"/>
  </w:num>
  <w:num w:numId="39" w16cid:durableId="1341740826">
    <w:abstractNumId w:val="37"/>
  </w:num>
  <w:num w:numId="40" w16cid:durableId="1537429877">
    <w:abstractNumId w:val="47"/>
  </w:num>
  <w:num w:numId="41" w16cid:durableId="302203300">
    <w:abstractNumId w:val="52"/>
  </w:num>
  <w:num w:numId="42" w16cid:durableId="381712461">
    <w:abstractNumId w:val="23"/>
  </w:num>
  <w:num w:numId="43" w16cid:durableId="1108353740">
    <w:abstractNumId w:val="21"/>
  </w:num>
  <w:num w:numId="44" w16cid:durableId="912857868">
    <w:abstractNumId w:val="30"/>
  </w:num>
  <w:num w:numId="45" w16cid:durableId="1397774463">
    <w:abstractNumId w:val="36"/>
  </w:num>
  <w:num w:numId="46" w16cid:durableId="907308218">
    <w:abstractNumId w:val="35"/>
  </w:num>
  <w:num w:numId="47" w16cid:durableId="1534732311">
    <w:abstractNumId w:val="46"/>
  </w:num>
  <w:num w:numId="48" w16cid:durableId="1040057653">
    <w:abstractNumId w:val="44"/>
  </w:num>
  <w:num w:numId="49" w16cid:durableId="2122143637">
    <w:abstractNumId w:val="13"/>
  </w:num>
  <w:num w:numId="50" w16cid:durableId="742876370">
    <w:abstractNumId w:val="11"/>
  </w:num>
  <w:num w:numId="51" w16cid:durableId="1154561453">
    <w:abstractNumId w:val="14"/>
  </w:num>
  <w:num w:numId="52" w16cid:durableId="1900290016">
    <w:abstractNumId w:val="8"/>
  </w:num>
  <w:num w:numId="53" w16cid:durableId="634335061">
    <w:abstractNumId w:val="31"/>
  </w:num>
  <w:num w:numId="54" w16cid:durableId="1898590982">
    <w:abstractNumId w:val="10"/>
  </w:num>
  <w:num w:numId="55" w16cid:durableId="6779267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14D5"/>
    <w:rsid w:val="00033397"/>
    <w:rsid w:val="00040095"/>
    <w:rsid w:val="00040572"/>
    <w:rsid w:val="00042BEF"/>
    <w:rsid w:val="000438C2"/>
    <w:rsid w:val="00046768"/>
    <w:rsid w:val="0004681A"/>
    <w:rsid w:val="00051834"/>
    <w:rsid w:val="0005477E"/>
    <w:rsid w:val="00054A22"/>
    <w:rsid w:val="00056AE1"/>
    <w:rsid w:val="00062023"/>
    <w:rsid w:val="000655A6"/>
    <w:rsid w:val="00071312"/>
    <w:rsid w:val="00077697"/>
    <w:rsid w:val="00080512"/>
    <w:rsid w:val="00083414"/>
    <w:rsid w:val="00092DEA"/>
    <w:rsid w:val="0009500A"/>
    <w:rsid w:val="00095193"/>
    <w:rsid w:val="00096CD8"/>
    <w:rsid w:val="000A365D"/>
    <w:rsid w:val="000A46CB"/>
    <w:rsid w:val="000A68F3"/>
    <w:rsid w:val="000B4E6A"/>
    <w:rsid w:val="000B7599"/>
    <w:rsid w:val="000C1B24"/>
    <w:rsid w:val="000C4762"/>
    <w:rsid w:val="000C47C3"/>
    <w:rsid w:val="000C59B4"/>
    <w:rsid w:val="000C6F21"/>
    <w:rsid w:val="000C7FB6"/>
    <w:rsid w:val="000D2AB6"/>
    <w:rsid w:val="000D2C4B"/>
    <w:rsid w:val="000D53C1"/>
    <w:rsid w:val="000D58AB"/>
    <w:rsid w:val="000E3702"/>
    <w:rsid w:val="000F032B"/>
    <w:rsid w:val="000F1D2A"/>
    <w:rsid w:val="000F3400"/>
    <w:rsid w:val="000F413D"/>
    <w:rsid w:val="000F42F7"/>
    <w:rsid w:val="000F4BE8"/>
    <w:rsid w:val="000F5499"/>
    <w:rsid w:val="000F5D71"/>
    <w:rsid w:val="001016B4"/>
    <w:rsid w:val="00101EB9"/>
    <w:rsid w:val="00103C35"/>
    <w:rsid w:val="00104BC6"/>
    <w:rsid w:val="00112A20"/>
    <w:rsid w:val="00112D80"/>
    <w:rsid w:val="00113416"/>
    <w:rsid w:val="00114844"/>
    <w:rsid w:val="00114E2C"/>
    <w:rsid w:val="00122C6B"/>
    <w:rsid w:val="00124F8E"/>
    <w:rsid w:val="00126F3E"/>
    <w:rsid w:val="00133525"/>
    <w:rsid w:val="00133ED8"/>
    <w:rsid w:val="001343AB"/>
    <w:rsid w:val="00134E23"/>
    <w:rsid w:val="00146D85"/>
    <w:rsid w:val="00152010"/>
    <w:rsid w:val="0015223A"/>
    <w:rsid w:val="0015240F"/>
    <w:rsid w:val="001529BF"/>
    <w:rsid w:val="001549F2"/>
    <w:rsid w:val="00157477"/>
    <w:rsid w:val="001620A7"/>
    <w:rsid w:val="00162A8A"/>
    <w:rsid w:val="00165302"/>
    <w:rsid w:val="00171166"/>
    <w:rsid w:val="001741AD"/>
    <w:rsid w:val="00180632"/>
    <w:rsid w:val="00182F98"/>
    <w:rsid w:val="00184641"/>
    <w:rsid w:val="0018793E"/>
    <w:rsid w:val="0019040A"/>
    <w:rsid w:val="00191964"/>
    <w:rsid w:val="00193F04"/>
    <w:rsid w:val="001A1513"/>
    <w:rsid w:val="001A4C42"/>
    <w:rsid w:val="001B2337"/>
    <w:rsid w:val="001B2922"/>
    <w:rsid w:val="001C21C3"/>
    <w:rsid w:val="001C62DB"/>
    <w:rsid w:val="001C7CD8"/>
    <w:rsid w:val="001D02C2"/>
    <w:rsid w:val="001D3883"/>
    <w:rsid w:val="001D506F"/>
    <w:rsid w:val="001D77AA"/>
    <w:rsid w:val="001E2CFB"/>
    <w:rsid w:val="001E66CA"/>
    <w:rsid w:val="001E6A20"/>
    <w:rsid w:val="001E72C3"/>
    <w:rsid w:val="001E7822"/>
    <w:rsid w:val="001E7A2A"/>
    <w:rsid w:val="001F0C1D"/>
    <w:rsid w:val="001F1132"/>
    <w:rsid w:val="001F168B"/>
    <w:rsid w:val="001F6F65"/>
    <w:rsid w:val="00200761"/>
    <w:rsid w:val="00201487"/>
    <w:rsid w:val="00210943"/>
    <w:rsid w:val="00211302"/>
    <w:rsid w:val="002117BB"/>
    <w:rsid w:val="00220BF3"/>
    <w:rsid w:val="0022202E"/>
    <w:rsid w:val="00222A46"/>
    <w:rsid w:val="00223E60"/>
    <w:rsid w:val="00225E3F"/>
    <w:rsid w:val="002347A2"/>
    <w:rsid w:val="00235941"/>
    <w:rsid w:val="0024030E"/>
    <w:rsid w:val="002419B9"/>
    <w:rsid w:val="002419C4"/>
    <w:rsid w:val="00243472"/>
    <w:rsid w:val="00247926"/>
    <w:rsid w:val="00253687"/>
    <w:rsid w:val="00254123"/>
    <w:rsid w:val="00254E0F"/>
    <w:rsid w:val="00255247"/>
    <w:rsid w:val="002557C8"/>
    <w:rsid w:val="0025680F"/>
    <w:rsid w:val="002600B9"/>
    <w:rsid w:val="00261DE3"/>
    <w:rsid w:val="00262167"/>
    <w:rsid w:val="002654F1"/>
    <w:rsid w:val="00265CD5"/>
    <w:rsid w:val="002675F0"/>
    <w:rsid w:val="002730C5"/>
    <w:rsid w:val="00276EE4"/>
    <w:rsid w:val="00285890"/>
    <w:rsid w:val="00286569"/>
    <w:rsid w:val="002868F0"/>
    <w:rsid w:val="00287B8F"/>
    <w:rsid w:val="002919DA"/>
    <w:rsid w:val="002933A5"/>
    <w:rsid w:val="00294DDA"/>
    <w:rsid w:val="002A5644"/>
    <w:rsid w:val="002A7C4F"/>
    <w:rsid w:val="002B2D3F"/>
    <w:rsid w:val="002B378B"/>
    <w:rsid w:val="002B3DDB"/>
    <w:rsid w:val="002B6339"/>
    <w:rsid w:val="002C499F"/>
    <w:rsid w:val="002D16F1"/>
    <w:rsid w:val="002D22D9"/>
    <w:rsid w:val="002D56F3"/>
    <w:rsid w:val="002E0086"/>
    <w:rsid w:val="002E00EE"/>
    <w:rsid w:val="002F0E0C"/>
    <w:rsid w:val="002F21F4"/>
    <w:rsid w:val="002F5216"/>
    <w:rsid w:val="002F5A57"/>
    <w:rsid w:val="00300ACF"/>
    <w:rsid w:val="00300BA9"/>
    <w:rsid w:val="00301868"/>
    <w:rsid w:val="00303F37"/>
    <w:rsid w:val="00303FC8"/>
    <w:rsid w:val="00307031"/>
    <w:rsid w:val="00313A57"/>
    <w:rsid w:val="00315B08"/>
    <w:rsid w:val="003172DC"/>
    <w:rsid w:val="003267D7"/>
    <w:rsid w:val="00330E62"/>
    <w:rsid w:val="00331845"/>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50C3"/>
    <w:rsid w:val="0036620E"/>
    <w:rsid w:val="003671B1"/>
    <w:rsid w:val="00370A9A"/>
    <w:rsid w:val="00371558"/>
    <w:rsid w:val="0037264F"/>
    <w:rsid w:val="003736FD"/>
    <w:rsid w:val="003744F9"/>
    <w:rsid w:val="003765B8"/>
    <w:rsid w:val="00377B23"/>
    <w:rsid w:val="003844E2"/>
    <w:rsid w:val="00384F83"/>
    <w:rsid w:val="00392BEA"/>
    <w:rsid w:val="003A0483"/>
    <w:rsid w:val="003A706D"/>
    <w:rsid w:val="003A7F93"/>
    <w:rsid w:val="003B0393"/>
    <w:rsid w:val="003B4652"/>
    <w:rsid w:val="003C007B"/>
    <w:rsid w:val="003C3971"/>
    <w:rsid w:val="003C4D69"/>
    <w:rsid w:val="003C561B"/>
    <w:rsid w:val="003D37E2"/>
    <w:rsid w:val="003D4522"/>
    <w:rsid w:val="003E2C78"/>
    <w:rsid w:val="003E70FA"/>
    <w:rsid w:val="003E7753"/>
    <w:rsid w:val="003F07E3"/>
    <w:rsid w:val="003F5675"/>
    <w:rsid w:val="003F6793"/>
    <w:rsid w:val="0040110C"/>
    <w:rsid w:val="004032DF"/>
    <w:rsid w:val="00406636"/>
    <w:rsid w:val="0041089F"/>
    <w:rsid w:val="004112D7"/>
    <w:rsid w:val="00412687"/>
    <w:rsid w:val="004231E2"/>
    <w:rsid w:val="00423334"/>
    <w:rsid w:val="00424397"/>
    <w:rsid w:val="0042668D"/>
    <w:rsid w:val="00430001"/>
    <w:rsid w:val="00433B37"/>
    <w:rsid w:val="004345EC"/>
    <w:rsid w:val="004347EA"/>
    <w:rsid w:val="00435B44"/>
    <w:rsid w:val="004406A5"/>
    <w:rsid w:val="00442E80"/>
    <w:rsid w:val="00443B1F"/>
    <w:rsid w:val="00445952"/>
    <w:rsid w:val="00447B7C"/>
    <w:rsid w:val="00447E12"/>
    <w:rsid w:val="00472C04"/>
    <w:rsid w:val="004735B3"/>
    <w:rsid w:val="0048182A"/>
    <w:rsid w:val="004826A9"/>
    <w:rsid w:val="004837BD"/>
    <w:rsid w:val="00492EF3"/>
    <w:rsid w:val="00494804"/>
    <w:rsid w:val="004A603D"/>
    <w:rsid w:val="004A6B02"/>
    <w:rsid w:val="004A7D6F"/>
    <w:rsid w:val="004B05C8"/>
    <w:rsid w:val="004B0ECB"/>
    <w:rsid w:val="004B4119"/>
    <w:rsid w:val="004B6534"/>
    <w:rsid w:val="004C1601"/>
    <w:rsid w:val="004C21DF"/>
    <w:rsid w:val="004C5265"/>
    <w:rsid w:val="004D3578"/>
    <w:rsid w:val="004D4767"/>
    <w:rsid w:val="004D7E14"/>
    <w:rsid w:val="004E036F"/>
    <w:rsid w:val="004E0E90"/>
    <w:rsid w:val="004E213A"/>
    <w:rsid w:val="004E39A2"/>
    <w:rsid w:val="004E3C97"/>
    <w:rsid w:val="004E7F50"/>
    <w:rsid w:val="004E7FAC"/>
    <w:rsid w:val="004F07FD"/>
    <w:rsid w:val="004F0988"/>
    <w:rsid w:val="004F3340"/>
    <w:rsid w:val="004F3E3D"/>
    <w:rsid w:val="004F46DD"/>
    <w:rsid w:val="004F6220"/>
    <w:rsid w:val="00503000"/>
    <w:rsid w:val="005032A8"/>
    <w:rsid w:val="005037D3"/>
    <w:rsid w:val="00504DAA"/>
    <w:rsid w:val="00506787"/>
    <w:rsid w:val="0051004D"/>
    <w:rsid w:val="00514CB3"/>
    <w:rsid w:val="005157F0"/>
    <w:rsid w:val="00520120"/>
    <w:rsid w:val="005204B4"/>
    <w:rsid w:val="005208B7"/>
    <w:rsid w:val="0052244D"/>
    <w:rsid w:val="005273BE"/>
    <w:rsid w:val="005324C2"/>
    <w:rsid w:val="0053388B"/>
    <w:rsid w:val="00535773"/>
    <w:rsid w:val="00537C54"/>
    <w:rsid w:val="00542052"/>
    <w:rsid w:val="00543E6C"/>
    <w:rsid w:val="00551342"/>
    <w:rsid w:val="00554673"/>
    <w:rsid w:val="00554CE1"/>
    <w:rsid w:val="00555534"/>
    <w:rsid w:val="0056116C"/>
    <w:rsid w:val="00562380"/>
    <w:rsid w:val="00562844"/>
    <w:rsid w:val="00564A23"/>
    <w:rsid w:val="00565087"/>
    <w:rsid w:val="0057261C"/>
    <w:rsid w:val="00572E14"/>
    <w:rsid w:val="00582450"/>
    <w:rsid w:val="00582C39"/>
    <w:rsid w:val="00592F91"/>
    <w:rsid w:val="005930E6"/>
    <w:rsid w:val="005973BE"/>
    <w:rsid w:val="005A4E34"/>
    <w:rsid w:val="005A5986"/>
    <w:rsid w:val="005B1F1B"/>
    <w:rsid w:val="005B365D"/>
    <w:rsid w:val="005B3CCF"/>
    <w:rsid w:val="005B6DD9"/>
    <w:rsid w:val="005C060B"/>
    <w:rsid w:val="005C2A4F"/>
    <w:rsid w:val="005C4000"/>
    <w:rsid w:val="005C422A"/>
    <w:rsid w:val="005D0DD2"/>
    <w:rsid w:val="005D2E01"/>
    <w:rsid w:val="005D67FC"/>
    <w:rsid w:val="005D7526"/>
    <w:rsid w:val="005E683B"/>
    <w:rsid w:val="005E69AE"/>
    <w:rsid w:val="005F4B4C"/>
    <w:rsid w:val="005F4CDD"/>
    <w:rsid w:val="005F5B2B"/>
    <w:rsid w:val="005F6269"/>
    <w:rsid w:val="005F7F09"/>
    <w:rsid w:val="00602AEA"/>
    <w:rsid w:val="0060626C"/>
    <w:rsid w:val="00607E3C"/>
    <w:rsid w:val="00614FDF"/>
    <w:rsid w:val="0061775C"/>
    <w:rsid w:val="00617ED4"/>
    <w:rsid w:val="00623C82"/>
    <w:rsid w:val="006246A7"/>
    <w:rsid w:val="0062595A"/>
    <w:rsid w:val="00632B45"/>
    <w:rsid w:val="006343D6"/>
    <w:rsid w:val="0063543D"/>
    <w:rsid w:val="00640CF9"/>
    <w:rsid w:val="00644718"/>
    <w:rsid w:val="006459B5"/>
    <w:rsid w:val="0064648B"/>
    <w:rsid w:val="00647114"/>
    <w:rsid w:val="0065563F"/>
    <w:rsid w:val="006627FF"/>
    <w:rsid w:val="00662A4B"/>
    <w:rsid w:val="0066731C"/>
    <w:rsid w:val="00670349"/>
    <w:rsid w:val="0067268C"/>
    <w:rsid w:val="006753FB"/>
    <w:rsid w:val="006759E6"/>
    <w:rsid w:val="006760B1"/>
    <w:rsid w:val="006840F5"/>
    <w:rsid w:val="00685171"/>
    <w:rsid w:val="006912E1"/>
    <w:rsid w:val="00693828"/>
    <w:rsid w:val="006A0145"/>
    <w:rsid w:val="006A016F"/>
    <w:rsid w:val="006A29F5"/>
    <w:rsid w:val="006A323F"/>
    <w:rsid w:val="006B30D0"/>
    <w:rsid w:val="006C07BC"/>
    <w:rsid w:val="006C0AD3"/>
    <w:rsid w:val="006C2AD4"/>
    <w:rsid w:val="006C3D95"/>
    <w:rsid w:val="006C79D3"/>
    <w:rsid w:val="006D1E99"/>
    <w:rsid w:val="006D67E7"/>
    <w:rsid w:val="006D73BB"/>
    <w:rsid w:val="006E2A42"/>
    <w:rsid w:val="006E3141"/>
    <w:rsid w:val="006E5C86"/>
    <w:rsid w:val="006F71F4"/>
    <w:rsid w:val="00705538"/>
    <w:rsid w:val="007059D9"/>
    <w:rsid w:val="007060EB"/>
    <w:rsid w:val="00713C44"/>
    <w:rsid w:val="0072189E"/>
    <w:rsid w:val="00723A44"/>
    <w:rsid w:val="007241D7"/>
    <w:rsid w:val="00725B40"/>
    <w:rsid w:val="00726A73"/>
    <w:rsid w:val="007318B9"/>
    <w:rsid w:val="00734A5B"/>
    <w:rsid w:val="00734A6C"/>
    <w:rsid w:val="0074026F"/>
    <w:rsid w:val="007420D3"/>
    <w:rsid w:val="007429F6"/>
    <w:rsid w:val="00742B5A"/>
    <w:rsid w:val="00744A9A"/>
    <w:rsid w:val="00744E76"/>
    <w:rsid w:val="00752198"/>
    <w:rsid w:val="00753881"/>
    <w:rsid w:val="007577D5"/>
    <w:rsid w:val="00761266"/>
    <w:rsid w:val="007615CA"/>
    <w:rsid w:val="00761F7E"/>
    <w:rsid w:val="00762483"/>
    <w:rsid w:val="007732AC"/>
    <w:rsid w:val="0077432F"/>
    <w:rsid w:val="00774DA4"/>
    <w:rsid w:val="00775195"/>
    <w:rsid w:val="00781F0F"/>
    <w:rsid w:val="007851C1"/>
    <w:rsid w:val="007861C1"/>
    <w:rsid w:val="00786D37"/>
    <w:rsid w:val="00791110"/>
    <w:rsid w:val="00791FEE"/>
    <w:rsid w:val="007A1E51"/>
    <w:rsid w:val="007B2F1E"/>
    <w:rsid w:val="007B462B"/>
    <w:rsid w:val="007B600E"/>
    <w:rsid w:val="007C0226"/>
    <w:rsid w:val="007C4A4E"/>
    <w:rsid w:val="007D48CC"/>
    <w:rsid w:val="007D5172"/>
    <w:rsid w:val="007D53B3"/>
    <w:rsid w:val="007D5A1C"/>
    <w:rsid w:val="007D7D88"/>
    <w:rsid w:val="007E2E4B"/>
    <w:rsid w:val="007E6293"/>
    <w:rsid w:val="007E70D7"/>
    <w:rsid w:val="007F0AED"/>
    <w:rsid w:val="007F0F4A"/>
    <w:rsid w:val="007F27B2"/>
    <w:rsid w:val="007F4C51"/>
    <w:rsid w:val="007F708E"/>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4B7F"/>
    <w:rsid w:val="008366FC"/>
    <w:rsid w:val="00841896"/>
    <w:rsid w:val="0084389E"/>
    <w:rsid w:val="00843B15"/>
    <w:rsid w:val="008478EC"/>
    <w:rsid w:val="008559EF"/>
    <w:rsid w:val="008569D0"/>
    <w:rsid w:val="00863A2E"/>
    <w:rsid w:val="00871DFA"/>
    <w:rsid w:val="008768CA"/>
    <w:rsid w:val="00881283"/>
    <w:rsid w:val="008826B0"/>
    <w:rsid w:val="008873FB"/>
    <w:rsid w:val="008963CA"/>
    <w:rsid w:val="008A54F8"/>
    <w:rsid w:val="008A5EFF"/>
    <w:rsid w:val="008B2D3A"/>
    <w:rsid w:val="008B36E4"/>
    <w:rsid w:val="008C1634"/>
    <w:rsid w:val="008C384C"/>
    <w:rsid w:val="008C4A39"/>
    <w:rsid w:val="008C79C3"/>
    <w:rsid w:val="008C7BBE"/>
    <w:rsid w:val="008D3F18"/>
    <w:rsid w:val="008E112D"/>
    <w:rsid w:val="008E3812"/>
    <w:rsid w:val="008E5989"/>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1FD5"/>
    <w:rsid w:val="009426F4"/>
    <w:rsid w:val="00942EC2"/>
    <w:rsid w:val="00947ADF"/>
    <w:rsid w:val="00947F73"/>
    <w:rsid w:val="00952E10"/>
    <w:rsid w:val="00954463"/>
    <w:rsid w:val="009545A1"/>
    <w:rsid w:val="00963F84"/>
    <w:rsid w:val="00970201"/>
    <w:rsid w:val="00973D04"/>
    <w:rsid w:val="009750A6"/>
    <w:rsid w:val="009876B4"/>
    <w:rsid w:val="0099084C"/>
    <w:rsid w:val="00991277"/>
    <w:rsid w:val="00991C1A"/>
    <w:rsid w:val="00995869"/>
    <w:rsid w:val="009A1FFA"/>
    <w:rsid w:val="009A758A"/>
    <w:rsid w:val="009B54B4"/>
    <w:rsid w:val="009C2C1B"/>
    <w:rsid w:val="009C412B"/>
    <w:rsid w:val="009C47B5"/>
    <w:rsid w:val="009C49E3"/>
    <w:rsid w:val="009E4AB1"/>
    <w:rsid w:val="009F237D"/>
    <w:rsid w:val="009F2B49"/>
    <w:rsid w:val="009F2F14"/>
    <w:rsid w:val="009F37B7"/>
    <w:rsid w:val="009F4887"/>
    <w:rsid w:val="009F5444"/>
    <w:rsid w:val="009F5E43"/>
    <w:rsid w:val="00A03460"/>
    <w:rsid w:val="00A051F0"/>
    <w:rsid w:val="00A05D3F"/>
    <w:rsid w:val="00A06DFD"/>
    <w:rsid w:val="00A07446"/>
    <w:rsid w:val="00A10F02"/>
    <w:rsid w:val="00A164B4"/>
    <w:rsid w:val="00A172AF"/>
    <w:rsid w:val="00A22938"/>
    <w:rsid w:val="00A255D6"/>
    <w:rsid w:val="00A26956"/>
    <w:rsid w:val="00A33E80"/>
    <w:rsid w:val="00A343AE"/>
    <w:rsid w:val="00A37271"/>
    <w:rsid w:val="00A378DF"/>
    <w:rsid w:val="00A41A75"/>
    <w:rsid w:val="00A41D34"/>
    <w:rsid w:val="00A42368"/>
    <w:rsid w:val="00A4303F"/>
    <w:rsid w:val="00A47362"/>
    <w:rsid w:val="00A53724"/>
    <w:rsid w:val="00A541FB"/>
    <w:rsid w:val="00A5526E"/>
    <w:rsid w:val="00A56831"/>
    <w:rsid w:val="00A63CF0"/>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B6943"/>
    <w:rsid w:val="00AB798F"/>
    <w:rsid w:val="00AB7F3B"/>
    <w:rsid w:val="00AC0039"/>
    <w:rsid w:val="00AC1040"/>
    <w:rsid w:val="00AC135F"/>
    <w:rsid w:val="00AC336B"/>
    <w:rsid w:val="00AC54B7"/>
    <w:rsid w:val="00AC65EB"/>
    <w:rsid w:val="00AC6BC6"/>
    <w:rsid w:val="00AD2973"/>
    <w:rsid w:val="00AD47EE"/>
    <w:rsid w:val="00AD5DD7"/>
    <w:rsid w:val="00AD7243"/>
    <w:rsid w:val="00AE05A0"/>
    <w:rsid w:val="00AE361D"/>
    <w:rsid w:val="00AE3789"/>
    <w:rsid w:val="00AE3797"/>
    <w:rsid w:val="00AE5821"/>
    <w:rsid w:val="00AE6124"/>
    <w:rsid w:val="00AF36D6"/>
    <w:rsid w:val="00AF3AA9"/>
    <w:rsid w:val="00AF4359"/>
    <w:rsid w:val="00AF4FE2"/>
    <w:rsid w:val="00AF5752"/>
    <w:rsid w:val="00AF76EA"/>
    <w:rsid w:val="00B03FD0"/>
    <w:rsid w:val="00B04FA0"/>
    <w:rsid w:val="00B06539"/>
    <w:rsid w:val="00B10171"/>
    <w:rsid w:val="00B15449"/>
    <w:rsid w:val="00B16019"/>
    <w:rsid w:val="00B211C1"/>
    <w:rsid w:val="00B27217"/>
    <w:rsid w:val="00B27C15"/>
    <w:rsid w:val="00B32270"/>
    <w:rsid w:val="00B32B3E"/>
    <w:rsid w:val="00B3654C"/>
    <w:rsid w:val="00B36C5E"/>
    <w:rsid w:val="00B42763"/>
    <w:rsid w:val="00B43A3F"/>
    <w:rsid w:val="00B44E1F"/>
    <w:rsid w:val="00B4615A"/>
    <w:rsid w:val="00B51A9D"/>
    <w:rsid w:val="00B60B51"/>
    <w:rsid w:val="00B61EEA"/>
    <w:rsid w:val="00B620CD"/>
    <w:rsid w:val="00B62DE3"/>
    <w:rsid w:val="00B64997"/>
    <w:rsid w:val="00B716A5"/>
    <w:rsid w:val="00B72D88"/>
    <w:rsid w:val="00B763CA"/>
    <w:rsid w:val="00B774BF"/>
    <w:rsid w:val="00B77D9C"/>
    <w:rsid w:val="00B83171"/>
    <w:rsid w:val="00B838F7"/>
    <w:rsid w:val="00B913A1"/>
    <w:rsid w:val="00B93086"/>
    <w:rsid w:val="00BA19ED"/>
    <w:rsid w:val="00BA300B"/>
    <w:rsid w:val="00BA45FB"/>
    <w:rsid w:val="00BA4B8D"/>
    <w:rsid w:val="00BA59E2"/>
    <w:rsid w:val="00BA5E4E"/>
    <w:rsid w:val="00BA7900"/>
    <w:rsid w:val="00BB1C37"/>
    <w:rsid w:val="00BB321D"/>
    <w:rsid w:val="00BB500C"/>
    <w:rsid w:val="00BB7F58"/>
    <w:rsid w:val="00BC0F7D"/>
    <w:rsid w:val="00BC4103"/>
    <w:rsid w:val="00BD1E3D"/>
    <w:rsid w:val="00BD2717"/>
    <w:rsid w:val="00BD69DB"/>
    <w:rsid w:val="00BE2A72"/>
    <w:rsid w:val="00BE3255"/>
    <w:rsid w:val="00BE33E4"/>
    <w:rsid w:val="00BE3B9C"/>
    <w:rsid w:val="00BE6BB8"/>
    <w:rsid w:val="00BF128E"/>
    <w:rsid w:val="00BF1E1E"/>
    <w:rsid w:val="00BF2002"/>
    <w:rsid w:val="00C02C5C"/>
    <w:rsid w:val="00C054B3"/>
    <w:rsid w:val="00C14732"/>
    <w:rsid w:val="00C1496A"/>
    <w:rsid w:val="00C15F7F"/>
    <w:rsid w:val="00C163A6"/>
    <w:rsid w:val="00C2281E"/>
    <w:rsid w:val="00C23CE1"/>
    <w:rsid w:val="00C24837"/>
    <w:rsid w:val="00C26810"/>
    <w:rsid w:val="00C273CF"/>
    <w:rsid w:val="00C33079"/>
    <w:rsid w:val="00C34DDA"/>
    <w:rsid w:val="00C353F4"/>
    <w:rsid w:val="00C35796"/>
    <w:rsid w:val="00C45231"/>
    <w:rsid w:val="00C63D49"/>
    <w:rsid w:val="00C657BF"/>
    <w:rsid w:val="00C72833"/>
    <w:rsid w:val="00C75869"/>
    <w:rsid w:val="00C7616D"/>
    <w:rsid w:val="00C773C0"/>
    <w:rsid w:val="00C80F1D"/>
    <w:rsid w:val="00C82174"/>
    <w:rsid w:val="00C83BD4"/>
    <w:rsid w:val="00C93F40"/>
    <w:rsid w:val="00C95679"/>
    <w:rsid w:val="00C9693D"/>
    <w:rsid w:val="00C969B2"/>
    <w:rsid w:val="00CA0C7E"/>
    <w:rsid w:val="00CA3D0C"/>
    <w:rsid w:val="00CA649B"/>
    <w:rsid w:val="00CA7102"/>
    <w:rsid w:val="00CB445C"/>
    <w:rsid w:val="00CB4F7A"/>
    <w:rsid w:val="00CB51CC"/>
    <w:rsid w:val="00CC4534"/>
    <w:rsid w:val="00CC4C9A"/>
    <w:rsid w:val="00CC59FA"/>
    <w:rsid w:val="00CC742A"/>
    <w:rsid w:val="00CC76A9"/>
    <w:rsid w:val="00CC7BC1"/>
    <w:rsid w:val="00CD0BBF"/>
    <w:rsid w:val="00CD0EA6"/>
    <w:rsid w:val="00CD45C9"/>
    <w:rsid w:val="00CD655A"/>
    <w:rsid w:val="00CE076D"/>
    <w:rsid w:val="00CE4A27"/>
    <w:rsid w:val="00CE4C40"/>
    <w:rsid w:val="00CF0171"/>
    <w:rsid w:val="00CF20E3"/>
    <w:rsid w:val="00CF78DE"/>
    <w:rsid w:val="00D008D3"/>
    <w:rsid w:val="00D04514"/>
    <w:rsid w:val="00D05632"/>
    <w:rsid w:val="00D074E7"/>
    <w:rsid w:val="00D07C26"/>
    <w:rsid w:val="00D1306E"/>
    <w:rsid w:val="00D1546F"/>
    <w:rsid w:val="00D17573"/>
    <w:rsid w:val="00D3057E"/>
    <w:rsid w:val="00D309CC"/>
    <w:rsid w:val="00D3488D"/>
    <w:rsid w:val="00D41667"/>
    <w:rsid w:val="00D429EF"/>
    <w:rsid w:val="00D42AC7"/>
    <w:rsid w:val="00D43B9E"/>
    <w:rsid w:val="00D46431"/>
    <w:rsid w:val="00D475C1"/>
    <w:rsid w:val="00D50D8A"/>
    <w:rsid w:val="00D56A52"/>
    <w:rsid w:val="00D57972"/>
    <w:rsid w:val="00D642B3"/>
    <w:rsid w:val="00D6623D"/>
    <w:rsid w:val="00D673CA"/>
    <w:rsid w:val="00D675A9"/>
    <w:rsid w:val="00D71BD1"/>
    <w:rsid w:val="00D71FAD"/>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0310"/>
    <w:rsid w:val="00DA27C2"/>
    <w:rsid w:val="00DA60EC"/>
    <w:rsid w:val="00DA65F1"/>
    <w:rsid w:val="00DA7A03"/>
    <w:rsid w:val="00DB0281"/>
    <w:rsid w:val="00DB1818"/>
    <w:rsid w:val="00DB5EF6"/>
    <w:rsid w:val="00DC0602"/>
    <w:rsid w:val="00DC16F3"/>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4357"/>
    <w:rsid w:val="00E05260"/>
    <w:rsid w:val="00E068AE"/>
    <w:rsid w:val="00E07D2B"/>
    <w:rsid w:val="00E100E0"/>
    <w:rsid w:val="00E10A8C"/>
    <w:rsid w:val="00E144A6"/>
    <w:rsid w:val="00E1558D"/>
    <w:rsid w:val="00E16486"/>
    <w:rsid w:val="00E16509"/>
    <w:rsid w:val="00E169E4"/>
    <w:rsid w:val="00E22E04"/>
    <w:rsid w:val="00E2666E"/>
    <w:rsid w:val="00E30ACB"/>
    <w:rsid w:val="00E40560"/>
    <w:rsid w:val="00E41341"/>
    <w:rsid w:val="00E44582"/>
    <w:rsid w:val="00E45E4A"/>
    <w:rsid w:val="00E507ED"/>
    <w:rsid w:val="00E5235C"/>
    <w:rsid w:val="00E52814"/>
    <w:rsid w:val="00E54CA6"/>
    <w:rsid w:val="00E55151"/>
    <w:rsid w:val="00E63EC1"/>
    <w:rsid w:val="00E670FF"/>
    <w:rsid w:val="00E67C3E"/>
    <w:rsid w:val="00E72324"/>
    <w:rsid w:val="00E723B3"/>
    <w:rsid w:val="00E729F0"/>
    <w:rsid w:val="00E72ABE"/>
    <w:rsid w:val="00E75C6A"/>
    <w:rsid w:val="00E77645"/>
    <w:rsid w:val="00E834B8"/>
    <w:rsid w:val="00E84530"/>
    <w:rsid w:val="00E85A25"/>
    <w:rsid w:val="00E87309"/>
    <w:rsid w:val="00E87A96"/>
    <w:rsid w:val="00E9369E"/>
    <w:rsid w:val="00EA59EF"/>
    <w:rsid w:val="00EB22F4"/>
    <w:rsid w:val="00EB233F"/>
    <w:rsid w:val="00EC3517"/>
    <w:rsid w:val="00EC454E"/>
    <w:rsid w:val="00EC4A25"/>
    <w:rsid w:val="00ED2E9E"/>
    <w:rsid w:val="00EE0D55"/>
    <w:rsid w:val="00EE0FEB"/>
    <w:rsid w:val="00EE2719"/>
    <w:rsid w:val="00EE4AD0"/>
    <w:rsid w:val="00EE57BC"/>
    <w:rsid w:val="00EE5AA7"/>
    <w:rsid w:val="00EF433E"/>
    <w:rsid w:val="00EF4B21"/>
    <w:rsid w:val="00EF718A"/>
    <w:rsid w:val="00F025A2"/>
    <w:rsid w:val="00F027A2"/>
    <w:rsid w:val="00F0286F"/>
    <w:rsid w:val="00F03D8B"/>
    <w:rsid w:val="00F03D90"/>
    <w:rsid w:val="00F04712"/>
    <w:rsid w:val="00F0567B"/>
    <w:rsid w:val="00F064C8"/>
    <w:rsid w:val="00F07B00"/>
    <w:rsid w:val="00F1377F"/>
    <w:rsid w:val="00F13B79"/>
    <w:rsid w:val="00F1639A"/>
    <w:rsid w:val="00F179DA"/>
    <w:rsid w:val="00F20665"/>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4721A"/>
    <w:rsid w:val="00F50BAB"/>
    <w:rsid w:val="00F57924"/>
    <w:rsid w:val="00F614F2"/>
    <w:rsid w:val="00F61745"/>
    <w:rsid w:val="00F62112"/>
    <w:rsid w:val="00F62AEB"/>
    <w:rsid w:val="00F63709"/>
    <w:rsid w:val="00F63841"/>
    <w:rsid w:val="00F64730"/>
    <w:rsid w:val="00F653B8"/>
    <w:rsid w:val="00F66E45"/>
    <w:rsid w:val="00F70647"/>
    <w:rsid w:val="00F71571"/>
    <w:rsid w:val="00F74935"/>
    <w:rsid w:val="00F75917"/>
    <w:rsid w:val="00F807CB"/>
    <w:rsid w:val="00F8253B"/>
    <w:rsid w:val="00F921D3"/>
    <w:rsid w:val="00F935C7"/>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0314D5"/>
    <w:pPr>
      <w:spacing w:after="200"/>
    </w:pPr>
    <w:rPr>
      <w:i/>
      <w:iCs/>
      <w:color w:val="44546A" w:themeColor="text2"/>
      <w:sz w:val="18"/>
      <w:szCs w:val="18"/>
    </w:rPr>
  </w:style>
  <w:style w:type="paragraph" w:styleId="BodyText">
    <w:name w:val="Body Text"/>
    <w:basedOn w:val="Normal"/>
    <w:link w:val="BodyTextChar"/>
    <w:qFormat/>
    <w:rsid w:val="0072189E"/>
    <w:pPr>
      <w:spacing w:after="180"/>
    </w:pPr>
    <w:rPr>
      <w:rFonts w:eastAsia="SimSun"/>
      <w:sz w:val="20"/>
      <w:szCs w:val="20"/>
      <w:lang w:val="en-GB" w:eastAsia="en-US"/>
    </w:rPr>
  </w:style>
  <w:style w:type="character" w:customStyle="1" w:styleId="BodyTextChar">
    <w:name w:val="Body Text Char"/>
    <w:basedOn w:val="DefaultParagraphFont"/>
    <w:link w:val="BodyText"/>
    <w:qFormat/>
    <w:rsid w:val="0072189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176</TotalTime>
  <Pages>5</Pages>
  <Words>1833</Words>
  <Characters>10452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38</cp:revision>
  <cp:lastPrinted>2019-02-25T14:05:00Z</cp:lastPrinted>
  <dcterms:created xsi:type="dcterms:W3CDTF">2023-08-11T00:17:00Z</dcterms:created>
  <dcterms:modified xsi:type="dcterms:W3CDTF">2023-11-03T21:49:00Z</dcterms:modified>
  <cp:category/>
</cp:coreProperties>
</file>